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A7" w:rsidRPr="00A2113B" w:rsidRDefault="005815A7" w:rsidP="005815A7">
      <w:pPr>
        <w:spacing w:line="0" w:lineRule="atLeast"/>
        <w:jc w:val="left"/>
        <w:rPr>
          <w:rFonts w:ascii="方正黑体_GBK" w:eastAsia="方正黑体_GBK" w:cs="方正小标宋_GBK"/>
          <w:color w:val="0C0C0C"/>
          <w:sz w:val="32"/>
          <w:szCs w:val="32"/>
        </w:rPr>
      </w:pPr>
      <w:r w:rsidRPr="00A2113B">
        <w:rPr>
          <w:rFonts w:ascii="方正黑体_GBK" w:eastAsia="方正黑体_GBK" w:cs="方正小标宋_GBK" w:hint="eastAsia"/>
          <w:color w:val="0C0C0C"/>
          <w:sz w:val="32"/>
          <w:szCs w:val="32"/>
        </w:rPr>
        <w:t>附件1</w:t>
      </w:r>
    </w:p>
    <w:p w:rsidR="005815A7" w:rsidRPr="00BC61AF" w:rsidRDefault="005815A7" w:rsidP="005815A7">
      <w:pPr>
        <w:spacing w:line="0" w:lineRule="atLeast"/>
        <w:jc w:val="center"/>
        <w:rPr>
          <w:rFonts w:ascii="方正小标宋_GBK" w:eastAsia="方正小标宋_GBK" w:cs="方正小标宋_GBK"/>
          <w:color w:val="0C0C0C"/>
          <w:sz w:val="36"/>
          <w:szCs w:val="36"/>
        </w:rPr>
      </w:pPr>
      <w:r>
        <w:rPr>
          <w:rFonts w:ascii="方正小标宋_GBK" w:eastAsia="方正小标宋_GBK" w:cs="方正小标宋_GBK" w:hint="eastAsia"/>
          <w:color w:val="0C0C0C"/>
          <w:sz w:val="36"/>
          <w:szCs w:val="36"/>
        </w:rPr>
        <w:t>全</w:t>
      </w:r>
      <w:r w:rsidRPr="00BC61AF">
        <w:rPr>
          <w:rFonts w:ascii="方正小标宋_GBK" w:eastAsia="方正小标宋_GBK" w:cs="方正小标宋_GBK" w:hint="eastAsia"/>
          <w:color w:val="0C0C0C"/>
          <w:sz w:val="36"/>
          <w:szCs w:val="36"/>
        </w:rPr>
        <w:t>市</w:t>
      </w:r>
      <w:r>
        <w:rPr>
          <w:rFonts w:ascii="方正小标宋_GBK" w:eastAsia="方正小标宋_GBK" w:cs="方正小标宋_GBK" w:hint="eastAsia"/>
          <w:color w:val="0C0C0C"/>
          <w:sz w:val="36"/>
          <w:szCs w:val="36"/>
        </w:rPr>
        <w:t>大型商超企业</w:t>
      </w:r>
      <w:r w:rsidRPr="00BC61AF">
        <w:rPr>
          <w:rFonts w:ascii="方正小标宋_GBK" w:eastAsia="方正小标宋_GBK" w:cs="方正小标宋_GBK" w:hint="eastAsia"/>
          <w:color w:val="0C0C0C"/>
          <w:sz w:val="36"/>
          <w:szCs w:val="36"/>
        </w:rPr>
        <w:t>垃圾分类评价标准（试行）</w:t>
      </w:r>
    </w:p>
    <w:p w:rsidR="005815A7" w:rsidRPr="008E049F" w:rsidRDefault="005815A7" w:rsidP="005815A7">
      <w:pPr>
        <w:spacing w:line="0" w:lineRule="atLeast"/>
        <w:jc w:val="left"/>
        <w:rPr>
          <w:rFonts w:ascii="方正仿宋_GBK" w:eastAsia="方正仿宋_GBK" w:cs="方正书宋_GBK"/>
          <w:sz w:val="28"/>
          <w:szCs w:val="28"/>
        </w:rPr>
      </w:pPr>
      <w:r>
        <w:rPr>
          <w:rFonts w:ascii="方正仿宋_GBK" w:eastAsia="方正仿宋_GBK" w:cs="方正小标宋_GBK" w:hint="eastAsia"/>
          <w:color w:val="0C0C0C"/>
          <w:sz w:val="28"/>
          <w:szCs w:val="28"/>
        </w:rPr>
        <w:t xml:space="preserve">填报单位（商务部门）：                </w:t>
      </w:r>
      <w:r w:rsidRPr="008E049F">
        <w:rPr>
          <w:rFonts w:ascii="方正仿宋_GBK" w:eastAsia="方正仿宋_GBK" w:cs="方正小标宋_GBK" w:hint="eastAsia"/>
          <w:color w:val="0C0C0C"/>
          <w:sz w:val="28"/>
          <w:szCs w:val="28"/>
        </w:rPr>
        <w:t>评价对象（商超）：                     评价时间：</w:t>
      </w:r>
      <w:r>
        <w:rPr>
          <w:rFonts w:ascii="方正仿宋_GBK" w:eastAsia="方正仿宋_GBK" w:cs="方正小标宋_GBK" w:hint="eastAsia"/>
          <w:color w:val="0C0C0C"/>
          <w:sz w:val="28"/>
          <w:szCs w:val="28"/>
        </w:rPr>
        <w:t xml:space="preserve">    年  月  日</w:t>
      </w:r>
    </w:p>
    <w:tbl>
      <w:tblPr>
        <w:tblpPr w:leftFromText="180" w:rightFromText="180" w:vertAnchor="text" w:horzAnchor="margin" w:tblpY="55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503"/>
        <w:gridCol w:w="1276"/>
        <w:gridCol w:w="709"/>
        <w:gridCol w:w="709"/>
        <w:gridCol w:w="4849"/>
        <w:gridCol w:w="5245"/>
        <w:gridCol w:w="851"/>
      </w:tblGrid>
      <w:tr w:rsidR="005815A7" w:rsidTr="00186197">
        <w:trPr>
          <w:trHeight w:val="699"/>
          <w:tblHeader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15A7" w:rsidRDefault="005815A7" w:rsidP="00186197">
            <w:pPr>
              <w:spacing w:line="240" w:lineRule="exac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序号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5815A7" w:rsidRDefault="005815A7" w:rsidP="00186197">
            <w:pPr>
              <w:spacing w:line="240" w:lineRule="exac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评价</w:t>
            </w:r>
          </w:p>
          <w:p w:rsidR="005815A7" w:rsidRDefault="005815A7" w:rsidP="00186197">
            <w:pPr>
              <w:spacing w:line="240" w:lineRule="exac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内容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40" w:lineRule="exac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分值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15A7" w:rsidRDefault="005815A7" w:rsidP="00186197">
            <w:pPr>
              <w:spacing w:line="240" w:lineRule="exac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评价内容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15A7" w:rsidRDefault="005815A7" w:rsidP="00186197">
            <w:pPr>
              <w:spacing w:line="240" w:lineRule="exac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评分方法和标准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815A7" w:rsidRDefault="005815A7" w:rsidP="00186197">
            <w:pPr>
              <w:spacing w:line="0" w:lineRule="atLeast"/>
              <w:jc w:val="center"/>
              <w:rPr>
                <w:rFonts w:ascii="方正书宋_GBK" w:eastAsia="方正书宋_GBK" w:cs="方正书宋_GBK"/>
                <w:b/>
                <w:bCs/>
                <w:szCs w:val="21"/>
              </w:rPr>
            </w:pPr>
            <w:r>
              <w:rPr>
                <w:rFonts w:ascii="方正书宋_GBK" w:eastAsia="方正书宋_GBK" w:cs="方正书宋_GBK" w:hint="eastAsia"/>
                <w:b/>
                <w:bCs/>
                <w:szCs w:val="21"/>
              </w:rPr>
              <w:t>得分</w:t>
            </w:r>
          </w:p>
        </w:tc>
      </w:tr>
      <w:tr w:rsidR="005815A7" w:rsidTr="00186197">
        <w:trPr>
          <w:trHeight w:val="350"/>
        </w:trPr>
        <w:tc>
          <w:tcPr>
            <w:tcW w:w="503" w:type="dxa"/>
            <w:shd w:val="clear" w:color="auto" w:fill="A6A6A6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总分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100</w:t>
            </w:r>
          </w:p>
        </w:tc>
        <w:tc>
          <w:tcPr>
            <w:tcW w:w="4849" w:type="dxa"/>
            <w:shd w:val="clear" w:color="auto" w:fill="A6A6A6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5245" w:type="dxa"/>
            <w:shd w:val="clear" w:color="auto" w:fill="A6A6A6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547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5815A7" w:rsidRPr="0073054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30547">
              <w:rPr>
                <w:rFonts w:ascii="方正仿宋_GBK" w:eastAsia="方正仿宋_GBK" w:hAnsi="黑体" w:hint="eastAsia"/>
                <w:sz w:val="28"/>
                <w:szCs w:val="28"/>
              </w:rPr>
              <w:t>“向上”联动</w:t>
            </w:r>
          </w:p>
          <w:p w:rsidR="005815A7" w:rsidRPr="0073054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30547">
              <w:rPr>
                <w:rFonts w:ascii="方正仿宋_GBK" w:eastAsia="方正仿宋_GBK" w:hAnsi="黑体" w:hint="eastAsia"/>
                <w:sz w:val="28"/>
                <w:szCs w:val="28"/>
              </w:rPr>
              <w:t>生产</w:t>
            </w:r>
          </w:p>
          <w:p w:rsidR="005815A7" w:rsidRPr="0073054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  <w:p w:rsidR="005815A7" w:rsidRPr="0073054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30547">
              <w:rPr>
                <w:rFonts w:ascii="方正仿宋_GBK" w:eastAsia="方正仿宋_GBK" w:hAnsi="黑体" w:hint="eastAsia"/>
                <w:sz w:val="28"/>
                <w:szCs w:val="28"/>
              </w:rPr>
              <w:t>坚持</w:t>
            </w:r>
          </w:p>
          <w:p w:rsidR="005815A7" w:rsidRPr="0073054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30547">
              <w:rPr>
                <w:rFonts w:ascii="方正仿宋_GBK" w:eastAsia="方正仿宋_GBK" w:hAnsi="黑体" w:hint="eastAsia"/>
                <w:sz w:val="28"/>
                <w:szCs w:val="28"/>
              </w:rPr>
              <w:t>源头</w:t>
            </w:r>
          </w:p>
          <w:p w:rsidR="005815A7" w:rsidRPr="0073054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30547">
              <w:rPr>
                <w:rFonts w:ascii="方正仿宋_GBK" w:eastAsia="方正仿宋_GBK" w:hAnsi="黑体" w:hint="eastAsia"/>
                <w:sz w:val="28"/>
                <w:szCs w:val="28"/>
              </w:rPr>
              <w:t>减量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Pr="003C3C3F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拒绝过度包装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1350EB">
              <w:rPr>
                <w:rFonts w:ascii="方正仿宋_GBK" w:eastAsia="方正仿宋_GBK" w:cs="方正书宋_GBK" w:hint="eastAsia"/>
                <w:szCs w:val="21"/>
              </w:rPr>
              <w:t>严格执行国家标准和规定，不采购、不销售过度包装商品</w:t>
            </w:r>
            <w:r>
              <w:rPr>
                <w:rFonts w:ascii="方正仿宋_GBK" w:eastAsia="方正仿宋_GBK" w:cs="方正书宋_GBK" w:hint="eastAsia"/>
                <w:szCs w:val="21"/>
              </w:rPr>
              <w:t>(2分)。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2.通过合同、协议等方式，鼓励</w:t>
            </w:r>
            <w:r w:rsidRPr="006E75CE">
              <w:rPr>
                <w:rFonts w:ascii="方正仿宋_GBK" w:eastAsia="方正仿宋_GBK" w:cs="方正书宋_GBK" w:hint="eastAsia"/>
                <w:szCs w:val="21"/>
              </w:rPr>
              <w:t>生产企业循环利用产品包装</w:t>
            </w:r>
            <w:r>
              <w:rPr>
                <w:rFonts w:ascii="方正仿宋_GBK" w:eastAsia="方正仿宋_GBK" w:cs="方正书宋_GBK" w:hint="eastAsia"/>
                <w:szCs w:val="21"/>
              </w:rPr>
              <w:t>，</w:t>
            </w:r>
            <w:r w:rsidRPr="006E75CE">
              <w:rPr>
                <w:rFonts w:ascii="方正仿宋_GBK" w:eastAsia="方正仿宋_GBK" w:cs="方正书宋_GBK" w:hint="eastAsia"/>
                <w:szCs w:val="21"/>
              </w:rPr>
              <w:t>避免过度包装</w:t>
            </w:r>
            <w:r>
              <w:rPr>
                <w:rFonts w:ascii="方正仿宋_GBK" w:eastAsia="方正仿宋_GBK" w:cs="方正书宋_GBK" w:hint="eastAsia"/>
                <w:szCs w:val="21"/>
              </w:rPr>
              <w:t>(6分)。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3.开展拒绝过度包装宣传活动（2分）。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2.现场未发现过度包装商品得2分。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3.提供相关合同、协议引导生产企业适度包装得6分。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</w:t>
            </w:r>
            <w:r>
              <w:rPr>
                <w:rFonts w:ascii="方正仿宋_GBK" w:eastAsia="方正仿宋_GBK" w:cs="方正书宋_GBK"/>
                <w:szCs w:val="21"/>
              </w:rPr>
              <w:t xml:space="preserve"> </w:t>
            </w:r>
            <w:r>
              <w:rPr>
                <w:rFonts w:ascii="方正仿宋_GBK" w:eastAsia="方正仿宋_GBK" w:cs="方正书宋_GBK" w:hint="eastAsia"/>
                <w:szCs w:val="21"/>
              </w:rPr>
              <w:t>提供拒绝过度包装宣传方案材料、张贴倡议书等得2分。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258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2</w:t>
            </w:r>
          </w:p>
        </w:tc>
        <w:tc>
          <w:tcPr>
            <w:tcW w:w="1276" w:type="dxa"/>
            <w:vMerge/>
            <w:shd w:val="clear" w:color="auto" w:fill="FFFFFF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6E75CE">
              <w:rPr>
                <w:rFonts w:ascii="方正仿宋_GBK" w:eastAsia="方正仿宋_GBK" w:cs="方正书宋_GBK" w:hint="eastAsia"/>
                <w:szCs w:val="21"/>
              </w:rPr>
              <w:t>坚持</w:t>
            </w:r>
            <w:r>
              <w:rPr>
                <w:rFonts w:ascii="方正仿宋_GBK" w:eastAsia="方正仿宋_GBK" w:cs="方正书宋_GBK" w:hint="eastAsia"/>
                <w:szCs w:val="21"/>
              </w:rPr>
              <w:t>节能降耗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1.制订节能降耗方案措施（2分）</w:t>
            </w:r>
            <w:r w:rsidRPr="006E75CE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2.企业节能降耗取得成效（6分）。</w:t>
            </w:r>
          </w:p>
          <w:p w:rsidR="005815A7" w:rsidRPr="00B97582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516CD0">
              <w:rPr>
                <w:rFonts w:ascii="方正仿宋_GBK" w:eastAsia="方正仿宋_GBK" w:cs="方正书宋_GBK"/>
                <w:szCs w:val="21"/>
              </w:rPr>
              <w:t>将公共场所的环境温度控制在合理范围，减少能源浪费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2.提供相方案措施2分。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3.提供节能降耗成效具体实例得6分。</w:t>
            </w:r>
          </w:p>
          <w:p w:rsidR="005815A7" w:rsidRPr="0029396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</w:t>
            </w:r>
            <w:r w:rsidRPr="00516CD0">
              <w:rPr>
                <w:rFonts w:ascii="方正仿宋_GBK" w:eastAsia="方正仿宋_GBK" w:cs="方正书宋_GBK"/>
                <w:szCs w:val="21"/>
              </w:rPr>
              <w:t>空调室内夏季不低于26</w:t>
            </w:r>
            <w:r>
              <w:rPr>
                <w:rFonts w:ascii="方正仿宋_GBK" w:eastAsia="方正仿宋_GBK" w:cs="方正书宋_GBK" w:hint="eastAsia"/>
                <w:szCs w:val="21"/>
              </w:rPr>
              <w:t>C</w:t>
            </w:r>
            <w:r w:rsidRPr="0049172A">
              <w:rPr>
                <w:rFonts w:ascii="方正仿宋_GBK" w:eastAsia="方正仿宋_GBK" w:hint="eastAsia"/>
                <w:sz w:val="32"/>
                <w:szCs w:val="32"/>
                <w:vertAlign w:val="superscript"/>
              </w:rPr>
              <w:t>0</w:t>
            </w:r>
            <w:r w:rsidRPr="00516CD0">
              <w:rPr>
                <w:rFonts w:ascii="方正仿宋_GBK" w:eastAsia="方正仿宋_GBK" w:cs="方正书宋_GBK"/>
                <w:szCs w:val="21"/>
              </w:rPr>
              <w:t>，冬季不高于20</w:t>
            </w:r>
            <w:r>
              <w:rPr>
                <w:rFonts w:ascii="方正仿宋_GBK" w:eastAsia="方正仿宋_GBK" w:cs="方正书宋_GBK" w:hint="eastAsia"/>
                <w:szCs w:val="21"/>
              </w:rPr>
              <w:t xml:space="preserve"> C</w:t>
            </w:r>
            <w:r w:rsidRPr="0049172A">
              <w:rPr>
                <w:rFonts w:ascii="方正仿宋_GBK" w:eastAsia="方正仿宋_GBK" w:hint="eastAsia"/>
                <w:sz w:val="32"/>
                <w:szCs w:val="32"/>
                <w:vertAlign w:val="superscript"/>
              </w:rPr>
              <w:t>0</w:t>
            </w:r>
            <w:r>
              <w:rPr>
                <w:rFonts w:ascii="方正仿宋_GBK" w:eastAsia="方正仿宋_GBK" w:cs="方正书宋_GBK" w:hint="eastAsia"/>
                <w:szCs w:val="21"/>
              </w:rPr>
              <w:t>得2分</w:t>
            </w:r>
            <w:r w:rsidRPr="00516CD0">
              <w:rPr>
                <w:rFonts w:ascii="方正仿宋_GBK" w:eastAsia="方正仿宋_GBK" w:cs="方正书宋_GBK"/>
                <w:szCs w:val="21"/>
              </w:rPr>
              <w:t>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558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5815A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D1324">
              <w:rPr>
                <w:rFonts w:ascii="方正仿宋_GBK" w:eastAsia="方正仿宋_GBK" w:hAnsi="黑体" w:hint="eastAsia"/>
                <w:sz w:val="28"/>
                <w:szCs w:val="28"/>
              </w:rPr>
              <w:t>“向下”心系</w:t>
            </w:r>
          </w:p>
          <w:p w:rsidR="005815A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D1324">
              <w:rPr>
                <w:rFonts w:ascii="方正仿宋_GBK" w:eastAsia="方正仿宋_GBK" w:hAnsi="黑体" w:hint="eastAsia"/>
                <w:sz w:val="28"/>
                <w:szCs w:val="28"/>
              </w:rPr>
              <w:t>消费</w:t>
            </w:r>
          </w:p>
          <w:p w:rsidR="005815A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  <w:p w:rsidR="005815A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D1324">
              <w:rPr>
                <w:rFonts w:ascii="方正仿宋_GBK" w:eastAsia="方正仿宋_GBK" w:hAnsi="黑体" w:hint="eastAsia"/>
                <w:sz w:val="28"/>
                <w:szCs w:val="28"/>
              </w:rPr>
              <w:t>优化</w:t>
            </w:r>
          </w:p>
          <w:p w:rsidR="005815A7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D1324">
              <w:rPr>
                <w:rFonts w:ascii="方正仿宋_GBK" w:eastAsia="方正仿宋_GBK" w:hAnsi="黑体" w:hint="eastAsia"/>
                <w:sz w:val="28"/>
                <w:szCs w:val="28"/>
              </w:rPr>
              <w:t>营商</w:t>
            </w:r>
          </w:p>
          <w:p w:rsidR="005815A7" w:rsidRPr="007D1324" w:rsidRDefault="005815A7" w:rsidP="00186197">
            <w:pPr>
              <w:spacing w:line="36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7D1324">
              <w:rPr>
                <w:rFonts w:ascii="方正仿宋_GBK" w:eastAsia="方正仿宋_GBK" w:hAnsi="黑体" w:hint="eastAsia"/>
                <w:sz w:val="28"/>
                <w:szCs w:val="28"/>
              </w:rPr>
              <w:t>环境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7D1324">
              <w:rPr>
                <w:rFonts w:ascii="方正仿宋_GBK" w:eastAsia="方正仿宋_GBK" w:cs="方正书宋_GBK" w:hint="eastAsia"/>
                <w:szCs w:val="21"/>
              </w:rPr>
              <w:t>开展宣传活动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7D1324">
              <w:rPr>
                <w:rFonts w:ascii="方正仿宋_GBK" w:eastAsia="方正仿宋_GBK" w:cs="方正书宋_GBK" w:hint="eastAsia"/>
                <w:szCs w:val="21"/>
              </w:rPr>
              <w:t>结合文明城市创建、绿色商场创建等工作，广泛开展资源节约和垃圾分类宣传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</w:t>
            </w:r>
            <w:r w:rsidRPr="007D1324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2.利用电子屏</w:t>
            </w:r>
            <w:r w:rsidRPr="007D1324">
              <w:rPr>
                <w:rFonts w:ascii="方正仿宋_GBK" w:eastAsia="方正仿宋_GBK" w:cs="方正书宋_GBK" w:hint="eastAsia"/>
                <w:szCs w:val="21"/>
              </w:rPr>
              <w:t>滚动播放</w:t>
            </w:r>
            <w:r>
              <w:rPr>
                <w:rFonts w:ascii="方正仿宋_GBK" w:eastAsia="方正仿宋_GBK" w:cs="方正书宋_GBK" w:hint="eastAsia"/>
                <w:szCs w:val="21"/>
              </w:rPr>
              <w:t>垃圾分类</w:t>
            </w:r>
            <w:r w:rsidRPr="007D1324">
              <w:rPr>
                <w:rFonts w:ascii="方正仿宋_GBK" w:eastAsia="方正仿宋_GBK" w:cs="方正书宋_GBK" w:hint="eastAsia"/>
                <w:szCs w:val="21"/>
              </w:rPr>
              <w:t>宣传片、动漫片，张贴商业场所垃圾分类宣传海报，优化营商环境</w:t>
            </w:r>
            <w:r>
              <w:rPr>
                <w:rFonts w:ascii="方正仿宋_GBK" w:eastAsia="方正仿宋_GBK" w:cs="方正书宋_GBK" w:hint="eastAsia"/>
                <w:szCs w:val="21"/>
              </w:rPr>
              <w:t>（8分）</w:t>
            </w:r>
            <w:r w:rsidRPr="007D1324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2.制定相关方案计划（2分）。</w:t>
            </w:r>
          </w:p>
          <w:p w:rsidR="005815A7" w:rsidRPr="00BD1C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3.现场电子屏滚动播放相关宣传片或张贴相关宣传海报，宣传片有一种加2分，海报有一种加2分，加满8分为止。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113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4</w:t>
            </w:r>
          </w:p>
        </w:tc>
        <w:tc>
          <w:tcPr>
            <w:tcW w:w="1276" w:type="dxa"/>
            <w:vMerge/>
            <w:shd w:val="clear" w:color="auto" w:fill="FFFFFF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BD1CA7">
              <w:rPr>
                <w:rFonts w:ascii="方正仿宋_GBK" w:eastAsia="方正仿宋_GBK" w:cs="方正书宋_GBK" w:hint="eastAsia"/>
                <w:szCs w:val="21"/>
              </w:rPr>
              <w:t>探索积分换购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仿宋_GBK" w:eastAsia="方正仿宋_GBK" w:cs="方正书宋_GBK"/>
                <w:szCs w:val="21"/>
                <w:lang w:eastAsia="en-US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05344B">
              <w:rPr>
                <w:rFonts w:ascii="方正仿宋_GBK" w:eastAsia="方正仿宋_GBK" w:cs="方正书宋_GBK" w:hint="eastAsia"/>
                <w:szCs w:val="21"/>
              </w:rPr>
              <w:t>设置旧手机、衣物</w:t>
            </w:r>
            <w:r>
              <w:rPr>
                <w:rFonts w:ascii="方正仿宋_GBK" w:eastAsia="方正仿宋_GBK" w:cs="方正书宋_GBK" w:hint="eastAsia"/>
                <w:szCs w:val="21"/>
              </w:rPr>
              <w:t>等</w:t>
            </w:r>
            <w:r w:rsidRPr="0005344B">
              <w:rPr>
                <w:rFonts w:ascii="方正仿宋_GBK" w:eastAsia="方正仿宋_GBK" w:cs="方正书宋_GBK" w:hint="eastAsia"/>
                <w:szCs w:val="21"/>
              </w:rPr>
              <w:t>回收设备或回收柜台</w:t>
            </w:r>
            <w:r>
              <w:rPr>
                <w:rFonts w:ascii="方正仿宋_GBK" w:eastAsia="方正仿宋_GBK" w:cs="方正书宋_GBK" w:hint="eastAsia"/>
                <w:szCs w:val="21"/>
              </w:rPr>
              <w:t>（5分）。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2.采取</w:t>
            </w:r>
            <w:r w:rsidRPr="0005344B">
              <w:rPr>
                <w:rFonts w:ascii="方正仿宋_GBK" w:eastAsia="方正仿宋_GBK" w:cs="方正书宋_GBK" w:hint="eastAsia"/>
                <w:szCs w:val="21"/>
              </w:rPr>
              <w:t>以旧换新、积分奖励等方法回收</w:t>
            </w:r>
            <w:r>
              <w:rPr>
                <w:rFonts w:ascii="方正仿宋_GBK" w:eastAsia="方正仿宋_GBK" w:cs="方正书宋_GBK" w:hint="eastAsia"/>
                <w:szCs w:val="21"/>
              </w:rPr>
              <w:t>废旧物资</w:t>
            </w:r>
            <w:r w:rsidRPr="0005344B">
              <w:rPr>
                <w:rFonts w:ascii="方正仿宋_GBK" w:eastAsia="方正仿宋_GBK" w:cs="方正书宋_GBK" w:hint="eastAsia"/>
                <w:szCs w:val="21"/>
              </w:rPr>
              <w:t>，提高回收利用率</w:t>
            </w:r>
            <w:r>
              <w:rPr>
                <w:rFonts w:ascii="方正仿宋_GBK" w:eastAsia="方正仿宋_GBK" w:cs="方正书宋_GBK" w:hint="eastAsia"/>
                <w:szCs w:val="21"/>
              </w:rPr>
              <w:t>（5分）</w:t>
            </w:r>
            <w:r w:rsidRPr="0005344B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2.设置回收设备或回收柜台（5分）。</w:t>
            </w:r>
          </w:p>
          <w:p w:rsidR="005815A7" w:rsidRDefault="005815A7" w:rsidP="00186197">
            <w:pPr>
              <w:spacing w:line="28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3.开展废旧回收、以旧换新活动且有相关台账（5分）。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782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E22100">
              <w:rPr>
                <w:rFonts w:ascii="方正仿宋_GBK" w:eastAsia="方正仿宋_GBK" w:hAnsi="黑体" w:hint="eastAsia"/>
                <w:sz w:val="28"/>
                <w:szCs w:val="28"/>
              </w:rPr>
              <w:t>“向内”规范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E22100">
              <w:rPr>
                <w:rFonts w:ascii="方正仿宋_GBK" w:eastAsia="方正仿宋_GBK" w:hAnsi="黑体" w:hint="eastAsia"/>
                <w:sz w:val="28"/>
                <w:szCs w:val="28"/>
              </w:rPr>
              <w:t>管理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E22100">
              <w:rPr>
                <w:rFonts w:ascii="方正仿宋_GBK" w:eastAsia="方正仿宋_GBK" w:hAnsi="黑体" w:hint="eastAsia"/>
                <w:sz w:val="28"/>
                <w:szCs w:val="28"/>
              </w:rPr>
              <w:t>做到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E22100">
              <w:rPr>
                <w:rFonts w:ascii="方正仿宋_GBK" w:eastAsia="方正仿宋_GBK" w:hAnsi="黑体" w:hint="eastAsia"/>
                <w:sz w:val="28"/>
                <w:szCs w:val="28"/>
              </w:rPr>
              <w:t>分类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E22100">
              <w:rPr>
                <w:rFonts w:ascii="方正仿宋_GBK" w:eastAsia="方正仿宋_GBK" w:hAnsi="黑体" w:hint="eastAsia"/>
                <w:sz w:val="28"/>
                <w:szCs w:val="28"/>
              </w:rPr>
              <w:t>有序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E22100">
              <w:rPr>
                <w:rFonts w:ascii="方正仿宋_GBK" w:eastAsia="方正仿宋_GBK" w:cs="方正书宋_GBK" w:hint="eastAsia"/>
                <w:szCs w:val="21"/>
              </w:rPr>
              <w:t>推广五查五看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查</w:t>
            </w:r>
            <w:r w:rsidRPr="00E22100">
              <w:rPr>
                <w:rFonts w:ascii="方正仿宋_GBK" w:eastAsia="方正仿宋_GBK" w:cs="方正书宋_GBK"/>
                <w:szCs w:val="21"/>
              </w:rPr>
              <w:t>公共区域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，看</w:t>
            </w:r>
            <w:r w:rsidRPr="00E22100">
              <w:rPr>
                <w:rFonts w:ascii="方正仿宋_GBK" w:eastAsia="方正仿宋_GBK" w:cs="方正书宋_GBK"/>
                <w:szCs w:val="21"/>
              </w:rPr>
              <w:t>二分类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投放设备设置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查餐饮场所，看三分类投放设备设置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查垃圾集中收集点，看四分类投放设备设置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查</w:t>
            </w:r>
            <w:r w:rsidRPr="00E22100">
              <w:rPr>
                <w:rFonts w:ascii="方正仿宋_GBK" w:eastAsia="方正仿宋_GBK" w:cs="方正书宋_GBK"/>
                <w:szCs w:val="21"/>
              </w:rPr>
              <w:t>宣传氛围，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看垃圾分类专栏、海报、</w:t>
            </w:r>
            <w:r w:rsidRPr="00E22100">
              <w:rPr>
                <w:rFonts w:ascii="方正仿宋_GBK" w:eastAsia="方正仿宋_GBK" w:cs="方正书宋_GBK"/>
                <w:szCs w:val="21"/>
              </w:rPr>
              <w:t>电子屏播放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等</w:t>
            </w:r>
            <w:r w:rsidRPr="00E22100">
              <w:rPr>
                <w:rFonts w:ascii="方正仿宋_GBK" w:eastAsia="方正仿宋_GBK" w:cs="方正书宋_GBK"/>
                <w:szCs w:val="21"/>
              </w:rPr>
              <w:t>宣传内容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5.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查分类设备设施，看是否</w:t>
            </w:r>
            <w:r w:rsidRPr="00E22100">
              <w:rPr>
                <w:rFonts w:ascii="方正仿宋_GBK" w:eastAsia="方正仿宋_GBK" w:cs="方正书宋_GBK"/>
                <w:szCs w:val="21"/>
              </w:rPr>
              <w:t>完整干净，图文标识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是否</w:t>
            </w:r>
            <w:r w:rsidRPr="00E22100">
              <w:rPr>
                <w:rFonts w:ascii="方正仿宋_GBK" w:eastAsia="方正仿宋_GBK" w:cs="方正书宋_GBK"/>
                <w:szCs w:val="21"/>
              </w:rPr>
              <w:t>符合</w:t>
            </w:r>
            <w:r w:rsidRPr="00E22100">
              <w:rPr>
                <w:rFonts w:ascii="方正仿宋_GBK" w:eastAsia="方正仿宋_GBK" w:cs="方正书宋_GBK" w:hint="eastAsia"/>
                <w:szCs w:val="21"/>
              </w:rPr>
              <w:t>南京</w:t>
            </w:r>
            <w:r w:rsidRPr="00E22100">
              <w:rPr>
                <w:rFonts w:ascii="方正仿宋_GBK" w:eastAsia="方正仿宋_GBK" w:cs="方正书宋_GBK"/>
                <w:szCs w:val="21"/>
              </w:rPr>
              <w:t>市垃圾分类标志要求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2.“五查五看”符合一条得2分。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3.部分满足要求，可酌情给分</w:t>
            </w:r>
            <w:r w:rsidRPr="00461B55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  <w:p w:rsidR="005815A7" w:rsidRPr="0070642D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4.第5款不符合南京市垃圾分类标志要求，本项得0分。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510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6</w:t>
            </w:r>
          </w:p>
        </w:tc>
        <w:tc>
          <w:tcPr>
            <w:tcW w:w="1276" w:type="dxa"/>
            <w:vMerge/>
            <w:shd w:val="clear" w:color="auto" w:fill="FFFFFF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3704A8">
              <w:rPr>
                <w:rFonts w:ascii="方正仿宋_GBK" w:eastAsia="方正仿宋_GBK" w:cs="方正书宋_GBK" w:hint="eastAsia"/>
                <w:szCs w:val="21"/>
              </w:rPr>
              <w:t>禁止违规用塑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推广使用环保布袋、纸袋等非塑制品和可降解塑料袋</w:t>
            </w:r>
            <w:r>
              <w:rPr>
                <w:rFonts w:ascii="方正仿宋_GBK" w:eastAsia="方正仿宋_GBK" w:cs="方正书宋_GBK" w:hint="eastAsia"/>
                <w:szCs w:val="21"/>
              </w:rPr>
              <w:t>（3分）。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设置自助式、智能化投放装置，推广使用生鲜产品可降解包装膜（袋）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全市建成区的商场、超市等场所，禁止使用不可降解塑料袋</w:t>
            </w:r>
            <w:r>
              <w:rPr>
                <w:rFonts w:ascii="方正仿宋_GBK" w:eastAsia="方正仿宋_GBK" w:cs="方正书宋_GBK" w:hint="eastAsia"/>
                <w:szCs w:val="21"/>
              </w:rPr>
              <w:t>（5分）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2.使用环保购物袋代替超薄塑料袋，一种方法加1分，加满3分为止。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 xml:space="preserve"> 设置自助式、智能化投放装置，推广使用生鲜产品可降解包装膜（袋）</w:t>
            </w:r>
            <w:r>
              <w:rPr>
                <w:rFonts w:ascii="方正仿宋_GBK" w:eastAsia="方正仿宋_GBK" w:cs="方正书宋_GBK" w:hint="eastAsia"/>
                <w:szCs w:val="21"/>
              </w:rPr>
              <w:t>得2分。</w:t>
            </w:r>
          </w:p>
          <w:p w:rsidR="005815A7" w:rsidRPr="003704A8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4.违反第3款本项分值得0分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920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7</w:t>
            </w:r>
          </w:p>
        </w:tc>
        <w:tc>
          <w:tcPr>
            <w:tcW w:w="1276" w:type="dxa"/>
            <w:vMerge/>
            <w:shd w:val="clear" w:color="auto" w:fill="FFFFFF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3704A8">
              <w:rPr>
                <w:rFonts w:ascii="方正仿宋_GBK" w:eastAsia="方正仿宋_GBK" w:cs="方正书宋_GBK" w:hint="eastAsia"/>
                <w:szCs w:val="21"/>
              </w:rPr>
              <w:t>严格目标考核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1.建立管理机制，制定工作方案和规章制度（2分）。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明确工作职责、考核内容、考核标准，加强宣传培训</w:t>
            </w:r>
            <w:r>
              <w:rPr>
                <w:rFonts w:ascii="方正仿宋_GBK" w:eastAsia="方正仿宋_GBK" w:cs="方正书宋_GBK" w:hint="eastAsia"/>
                <w:szCs w:val="21"/>
              </w:rPr>
              <w:t>（3分）。</w:t>
            </w:r>
          </w:p>
          <w:p w:rsidR="005815A7" w:rsidRPr="003704A8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严密组织考核</w:t>
            </w:r>
            <w:r>
              <w:rPr>
                <w:rFonts w:ascii="方正仿宋_GBK" w:eastAsia="方正仿宋_GBK" w:cs="方正书宋_GBK" w:hint="eastAsia"/>
                <w:szCs w:val="21"/>
              </w:rPr>
              <w:t>（5分）</w:t>
            </w:r>
            <w:r w:rsidRPr="003704A8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1.检查台账。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2.制定方案和规章得2分。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3.明确职责和考核内容、标准得3分。</w:t>
            </w:r>
          </w:p>
          <w:p w:rsidR="005815A7" w:rsidRPr="003704A8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4.按照方案、制度组织日常考核得5分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977"/>
        </w:trPr>
        <w:tc>
          <w:tcPr>
            <w:tcW w:w="503" w:type="dxa"/>
            <w:shd w:val="clear" w:color="auto" w:fill="FFFFFF"/>
            <w:vAlign w:val="center"/>
          </w:tcPr>
          <w:p w:rsidR="005815A7" w:rsidRPr="003704A8" w:rsidRDefault="005815A7" w:rsidP="00186197">
            <w:pPr>
              <w:spacing w:line="3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3704A8">
              <w:rPr>
                <w:rFonts w:ascii="方正仿宋_GBK" w:eastAsia="方正仿宋_GBK" w:hAnsi="黑体" w:hint="eastAsia"/>
                <w:sz w:val="28"/>
                <w:szCs w:val="28"/>
              </w:rPr>
              <w:t>“向外”树立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3704A8">
              <w:rPr>
                <w:rFonts w:ascii="方正仿宋_GBK" w:eastAsia="方正仿宋_GBK" w:hAnsi="黑体" w:hint="eastAsia"/>
                <w:sz w:val="28"/>
                <w:szCs w:val="28"/>
              </w:rPr>
              <w:t>形象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3704A8">
              <w:rPr>
                <w:rFonts w:ascii="方正仿宋_GBK" w:eastAsia="方正仿宋_GBK" w:hAnsi="黑体" w:hint="eastAsia"/>
                <w:sz w:val="28"/>
                <w:szCs w:val="28"/>
              </w:rPr>
              <w:t>承担</w:t>
            </w:r>
          </w:p>
          <w:p w:rsidR="005815A7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3704A8">
              <w:rPr>
                <w:rFonts w:ascii="方正仿宋_GBK" w:eastAsia="方正仿宋_GBK" w:hAnsi="黑体" w:hint="eastAsia"/>
                <w:sz w:val="28"/>
                <w:szCs w:val="28"/>
              </w:rPr>
              <w:t>社会</w:t>
            </w:r>
          </w:p>
          <w:p w:rsidR="005815A7" w:rsidRPr="003704A8" w:rsidRDefault="005815A7" w:rsidP="00186197">
            <w:pPr>
              <w:spacing w:line="400" w:lineRule="exact"/>
              <w:jc w:val="center"/>
              <w:rPr>
                <w:rFonts w:ascii="方正仿宋_GBK" w:eastAsia="方正仿宋_GBK" w:hAnsi="黑体"/>
                <w:sz w:val="28"/>
                <w:szCs w:val="28"/>
              </w:rPr>
            </w:pPr>
            <w:r w:rsidRPr="003704A8">
              <w:rPr>
                <w:rFonts w:ascii="方正仿宋_GBK" w:eastAsia="方正仿宋_GBK" w:hAnsi="黑体" w:hint="eastAsia"/>
                <w:sz w:val="28"/>
                <w:szCs w:val="28"/>
              </w:rPr>
              <w:t>责任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C368BD">
              <w:rPr>
                <w:rFonts w:ascii="方正仿宋_GBK" w:eastAsia="方正仿宋_GBK" w:cs="方正书宋_GBK" w:hint="eastAsia"/>
                <w:szCs w:val="21"/>
              </w:rPr>
              <w:t>积极培训推广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组织垃圾分类集中培训</w:t>
            </w:r>
            <w:r>
              <w:rPr>
                <w:rFonts w:ascii="方正仿宋_GBK" w:eastAsia="方正仿宋_GBK" w:cs="方正书宋_GBK" w:hint="eastAsia"/>
                <w:szCs w:val="21"/>
              </w:rPr>
              <w:t>（5分）。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联合街道、商户共同参与，将垃圾分类知识辐射进社区</w:t>
            </w:r>
            <w:r>
              <w:rPr>
                <w:rFonts w:ascii="方正仿宋_GBK" w:eastAsia="方正仿宋_GBK" w:cs="方正书宋_GBK" w:hint="eastAsia"/>
                <w:szCs w:val="21"/>
              </w:rPr>
              <w:t>（3分）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通过租赁商户和企业员工，将垃圾分类知识带进家庭</w:t>
            </w:r>
            <w:r>
              <w:rPr>
                <w:rFonts w:ascii="方正仿宋_GBK" w:eastAsia="方正仿宋_GBK" w:cs="方正书宋_GBK" w:hint="eastAsia"/>
                <w:szCs w:val="21"/>
              </w:rPr>
              <w:t>（2分）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1.现场查看和检查台账相结合。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组织垃圾分类集中培训</w:t>
            </w:r>
            <w:r>
              <w:rPr>
                <w:rFonts w:ascii="方正仿宋_GBK" w:eastAsia="方正仿宋_GBK" w:cs="方正书宋_GBK" w:hint="eastAsia"/>
                <w:szCs w:val="21"/>
              </w:rPr>
              <w:t>得5分。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联合街道、商户共同参与</w:t>
            </w:r>
            <w:r>
              <w:rPr>
                <w:rFonts w:ascii="方正仿宋_GBK" w:eastAsia="方正仿宋_GBK" w:cs="方正书宋_GBK" w:hint="eastAsia"/>
                <w:szCs w:val="21"/>
              </w:rPr>
              <w:t>培训得3分。</w:t>
            </w:r>
          </w:p>
          <w:p w:rsidR="005815A7" w:rsidRPr="00C5350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4.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通过租赁商户和企业员工，将垃圾分类知识带进家庭</w:t>
            </w:r>
            <w:r>
              <w:rPr>
                <w:rFonts w:ascii="方正仿宋_GBK" w:eastAsia="方正仿宋_GBK" w:cs="方正书宋_GBK" w:hint="eastAsia"/>
                <w:szCs w:val="21"/>
              </w:rPr>
              <w:t>得2分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221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9</w:t>
            </w:r>
          </w:p>
        </w:tc>
        <w:tc>
          <w:tcPr>
            <w:tcW w:w="1276" w:type="dxa"/>
            <w:vMerge/>
            <w:shd w:val="clear" w:color="auto" w:fill="FFFFFF"/>
          </w:tcPr>
          <w:p w:rsidR="005815A7" w:rsidRDefault="005815A7" w:rsidP="00186197">
            <w:pPr>
              <w:spacing w:line="260" w:lineRule="exact"/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Pr="00C368BD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 w:rsidRPr="00C368BD">
              <w:rPr>
                <w:rFonts w:ascii="方正仿宋_GBK" w:eastAsia="方正仿宋_GBK" w:cs="方正书宋_GBK" w:hint="eastAsia"/>
                <w:szCs w:val="21"/>
              </w:rPr>
              <w:t>组织公益活动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组织或参与以“绿色、环保”为主题的公益活动，提高消费者的绿色消费意识</w:t>
            </w:r>
            <w:r>
              <w:rPr>
                <w:rFonts w:ascii="方正仿宋_GBK" w:eastAsia="方正仿宋_GBK" w:cs="方正书宋_GBK" w:hint="eastAsia"/>
                <w:szCs w:val="21"/>
              </w:rPr>
              <w:t>（5分）。</w:t>
            </w:r>
          </w:p>
          <w:p w:rsidR="005815A7" w:rsidRPr="00C368BD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与品牌商户、慈善机构合作开展旧衣物</w:t>
            </w:r>
            <w:r>
              <w:rPr>
                <w:rFonts w:ascii="方正仿宋_GBK" w:eastAsia="方正仿宋_GBK" w:cs="方正书宋_GBK" w:hint="eastAsia"/>
                <w:szCs w:val="21"/>
              </w:rPr>
              <w:t>、旧书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回收捐助</w:t>
            </w:r>
            <w:r>
              <w:rPr>
                <w:rFonts w:ascii="方正仿宋_GBK" w:eastAsia="方正仿宋_GBK" w:cs="方正书宋_GBK" w:hint="eastAsia"/>
                <w:szCs w:val="21"/>
              </w:rPr>
              <w:t>等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公益活动，助力循环利用</w:t>
            </w:r>
            <w:r>
              <w:rPr>
                <w:rFonts w:ascii="方正仿宋_GBK" w:eastAsia="方正仿宋_GBK" w:cs="方正书宋_GBK" w:hint="eastAsia"/>
                <w:szCs w:val="21"/>
              </w:rPr>
              <w:t>（5）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1.现场查看和检查台账相结合。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组织或参与以“绿色、环保”为主题的公益活动，</w:t>
            </w:r>
            <w:r>
              <w:rPr>
                <w:rFonts w:ascii="方正仿宋_GBK" w:eastAsia="方正仿宋_GBK" w:cs="方正书宋_GBK" w:hint="eastAsia"/>
                <w:szCs w:val="21"/>
              </w:rPr>
              <w:t>一次得3分，加满5分为止。</w:t>
            </w:r>
          </w:p>
          <w:p w:rsidR="005815A7" w:rsidRPr="00C5350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3.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开展旧衣物</w:t>
            </w:r>
            <w:r>
              <w:rPr>
                <w:rFonts w:ascii="方正仿宋_GBK" w:eastAsia="方正仿宋_GBK" w:cs="方正书宋_GBK" w:hint="eastAsia"/>
                <w:szCs w:val="21"/>
              </w:rPr>
              <w:t>、旧书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回收捐助</w:t>
            </w:r>
            <w:r>
              <w:rPr>
                <w:rFonts w:ascii="方正仿宋_GBK" w:eastAsia="方正仿宋_GBK" w:cs="方正书宋_GBK" w:hint="eastAsia"/>
                <w:szCs w:val="21"/>
              </w:rPr>
              <w:t>等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公益活动</w:t>
            </w:r>
            <w:r>
              <w:rPr>
                <w:rFonts w:ascii="方正仿宋_GBK" w:eastAsia="方正仿宋_GBK" w:cs="方正书宋_GBK" w:hint="eastAsia"/>
                <w:szCs w:val="21"/>
              </w:rPr>
              <w:t>，一次得3分，加满5分为止。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  <w:tr w:rsidR="005815A7" w:rsidTr="00186197">
        <w:trPr>
          <w:trHeight w:val="134"/>
        </w:trPr>
        <w:tc>
          <w:tcPr>
            <w:tcW w:w="503" w:type="dxa"/>
            <w:shd w:val="clear" w:color="auto" w:fill="FFFFFF"/>
            <w:vAlign w:val="center"/>
          </w:tcPr>
          <w:p w:rsidR="005815A7" w:rsidRDefault="005815A7" w:rsidP="00186197">
            <w:pPr>
              <w:spacing w:line="300" w:lineRule="exact"/>
              <w:jc w:val="center"/>
              <w:rPr>
                <w:rFonts w:ascii="方正书宋_GBK" w:eastAsia="方正书宋_GBK" w:cs="方正书宋_GBK"/>
                <w:szCs w:val="21"/>
              </w:rPr>
            </w:pPr>
            <w:r>
              <w:rPr>
                <w:rFonts w:ascii="方正书宋_GBK" w:eastAsia="方正书宋_GBK" w:cs="方正书宋_GBK" w:hint="eastAsia"/>
                <w:szCs w:val="21"/>
              </w:rPr>
              <w:t>10</w:t>
            </w:r>
          </w:p>
        </w:tc>
        <w:tc>
          <w:tcPr>
            <w:tcW w:w="1276" w:type="dxa"/>
            <w:vMerge/>
            <w:shd w:val="clear" w:color="auto" w:fill="FFFFFF"/>
          </w:tcPr>
          <w:p w:rsidR="005815A7" w:rsidRDefault="005815A7" w:rsidP="00186197">
            <w:pPr>
              <w:spacing w:line="260" w:lineRule="exact"/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</w:pPr>
            <w:r w:rsidRPr="00C368BD">
              <w:rPr>
                <w:rFonts w:ascii="方正仿宋_GBK" w:eastAsia="方正仿宋_GBK" w:cs="方正书宋_GBK" w:hint="eastAsia"/>
                <w:szCs w:val="21"/>
              </w:rPr>
              <w:t>参与创建评比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15A7" w:rsidRDefault="005815A7" w:rsidP="00186197">
            <w:pPr>
              <w:spacing w:line="260" w:lineRule="exact"/>
              <w:jc w:val="center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10</w:t>
            </w:r>
          </w:p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</w:p>
        </w:tc>
        <w:tc>
          <w:tcPr>
            <w:tcW w:w="4849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积极开展文明城市创建、绿色商场创建、垃圾分类模范家庭、垃圾分类达人、垃圾分类优秀商区等评选活动，营造良好氛围</w:t>
            </w:r>
            <w:r>
              <w:rPr>
                <w:rFonts w:ascii="方正仿宋_GBK" w:eastAsia="方正仿宋_GBK" w:cs="方正书宋_GBK" w:hint="eastAsia"/>
                <w:szCs w:val="21"/>
              </w:rPr>
              <w:t>（10分）</w:t>
            </w:r>
            <w:r w:rsidRPr="00C368BD">
              <w:rPr>
                <w:rFonts w:ascii="方正仿宋_GBK" w:eastAsia="方正仿宋_GBK" w:cs="方正书宋_GBK" w:hint="eastAsia"/>
                <w:szCs w:val="21"/>
              </w:rPr>
              <w:t>。</w:t>
            </w:r>
          </w:p>
        </w:tc>
        <w:tc>
          <w:tcPr>
            <w:tcW w:w="5245" w:type="dxa"/>
            <w:shd w:val="clear" w:color="auto" w:fill="FFFFFF"/>
          </w:tcPr>
          <w:p w:rsidR="005815A7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1.现场查看和检查台账相结合。</w:t>
            </w:r>
          </w:p>
          <w:p w:rsidR="005815A7" w:rsidRPr="00C368BD" w:rsidRDefault="005815A7" w:rsidP="00186197">
            <w:pPr>
              <w:spacing w:line="260" w:lineRule="exact"/>
              <w:rPr>
                <w:rFonts w:ascii="方正仿宋_GBK" w:eastAsia="方正仿宋_GBK" w:cs="方正书宋_GBK"/>
                <w:szCs w:val="21"/>
              </w:rPr>
            </w:pPr>
            <w:r>
              <w:rPr>
                <w:rFonts w:ascii="方正仿宋_GBK" w:eastAsia="方正仿宋_GBK" w:cs="方正书宋_GBK" w:hint="eastAsia"/>
                <w:szCs w:val="21"/>
              </w:rPr>
              <w:t>2.组织开展与垃圾分类相关的创建、评选活动，一种活动类型得4分，加满10分为止。</w:t>
            </w:r>
          </w:p>
        </w:tc>
        <w:tc>
          <w:tcPr>
            <w:tcW w:w="851" w:type="dxa"/>
            <w:shd w:val="clear" w:color="auto" w:fill="FFFFFF"/>
          </w:tcPr>
          <w:p w:rsidR="005815A7" w:rsidRDefault="005815A7" w:rsidP="00186197">
            <w:pPr>
              <w:spacing w:line="300" w:lineRule="exact"/>
              <w:rPr>
                <w:rFonts w:ascii="方正仿宋_GBK" w:eastAsia="方正仿宋_GBK" w:cs="方正书宋_GBK"/>
                <w:szCs w:val="21"/>
              </w:rPr>
            </w:pPr>
          </w:p>
        </w:tc>
      </w:tr>
    </w:tbl>
    <w:p w:rsidR="00D86882" w:rsidRPr="005815A7" w:rsidRDefault="00D86882" w:rsidP="008F4AEB">
      <w:pPr>
        <w:spacing w:line="20" w:lineRule="exact"/>
      </w:pPr>
    </w:p>
    <w:sectPr w:rsidR="00D86882" w:rsidRPr="005815A7" w:rsidSect="005815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C40" w:rsidRDefault="002A6C40" w:rsidP="005815A7">
      <w:r>
        <w:separator/>
      </w:r>
    </w:p>
  </w:endnote>
  <w:endnote w:type="continuationSeparator" w:id="1">
    <w:p w:rsidR="002A6C40" w:rsidRDefault="002A6C40" w:rsidP="0058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C40" w:rsidRDefault="002A6C40" w:rsidP="005815A7">
      <w:r>
        <w:separator/>
      </w:r>
    </w:p>
  </w:footnote>
  <w:footnote w:type="continuationSeparator" w:id="1">
    <w:p w:rsidR="002A6C40" w:rsidRDefault="002A6C40" w:rsidP="00581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5A7"/>
    <w:rsid w:val="002A6C40"/>
    <w:rsid w:val="005815A7"/>
    <w:rsid w:val="008F4AEB"/>
    <w:rsid w:val="00CE53E5"/>
    <w:rsid w:val="00D86882"/>
    <w:rsid w:val="00FF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5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2023-03-22T03:17:00Z</dcterms:created>
  <dcterms:modified xsi:type="dcterms:W3CDTF">2023-03-22T06:17:00Z</dcterms:modified>
</cp:coreProperties>
</file>