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3D09E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65D52E18">
      <w:pPr>
        <w:adjustRightInd w:val="0"/>
        <w:snapToGrid w:val="0"/>
        <w:spacing w:line="580" w:lineRule="exact"/>
        <w:jc w:val="center"/>
        <w:rPr>
          <w:rFonts w:hint="eastAsia"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南京市国际化消费环境建设试点</w:t>
      </w:r>
    </w:p>
    <w:p w14:paraId="02CDC702">
      <w:pPr>
        <w:adjustRightInd w:val="0"/>
        <w:snapToGrid w:val="0"/>
        <w:spacing w:line="58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项目申报指南</w:t>
      </w:r>
    </w:p>
    <w:p w14:paraId="2B584476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6"/>
        </w:rPr>
      </w:pPr>
    </w:p>
    <w:p w14:paraId="1E3CC47C">
      <w:p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一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、申报条件</w:t>
      </w:r>
    </w:p>
    <w:p w14:paraId="1C4A8E22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（一）申报主体条件</w:t>
      </w:r>
    </w:p>
    <w:p w14:paraId="733B73F5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在南京开展经营活动的市场主体，依法登记注册，经营证照齐备有效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；</w:t>
      </w:r>
    </w:p>
    <w:p w14:paraId="4ADC7464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</w:t>
      </w:r>
      <w:r>
        <w:rPr>
          <w:rFonts w:ascii="Times New Roman" w:hAnsi="Times New Roman" w:eastAsia="方正仿宋_GBK" w:cs="Times New Roman"/>
          <w:sz w:val="32"/>
          <w:szCs w:val="32"/>
        </w:rPr>
        <w:t>．具备承担并完成申报项目的能力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，应为项目的实际投资或运营主体；有独立和健全的财务管理制度，信用及财务状况良好，</w:t>
      </w:r>
      <w:r>
        <w:rPr>
          <w:rFonts w:ascii="Times New Roman" w:hAnsi="Times New Roman" w:eastAsia="方正仿宋_GBK" w:cs="Times New Roman"/>
          <w:sz w:val="32"/>
          <w:szCs w:val="32"/>
        </w:rPr>
        <w:t>不存在经营资金链断裂、账户被冻结等资产风险问题；</w:t>
      </w:r>
    </w:p>
    <w:p w14:paraId="0669F9DF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</w:t>
      </w:r>
      <w:r>
        <w:rPr>
          <w:rFonts w:ascii="Times New Roman" w:hAnsi="Times New Roman" w:eastAsia="方正仿宋_GBK" w:cs="Times New Roman"/>
          <w:sz w:val="32"/>
          <w:szCs w:val="32"/>
        </w:rPr>
        <w:t>．实行投资补助的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项目</w:t>
      </w:r>
      <w:r>
        <w:rPr>
          <w:rFonts w:ascii="Times New Roman" w:hAnsi="Times New Roman" w:eastAsia="方正仿宋_GBK" w:cs="Times New Roman"/>
          <w:sz w:val="32"/>
          <w:szCs w:val="32"/>
        </w:rPr>
        <w:t>，申报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主体</w:t>
      </w:r>
      <w:r>
        <w:rPr>
          <w:rFonts w:ascii="Times New Roman" w:hAnsi="Times New Roman" w:eastAsia="方正仿宋_GBK" w:cs="Times New Roman"/>
          <w:sz w:val="32"/>
          <w:szCs w:val="32"/>
        </w:rPr>
        <w:t>应为项目实际投资单位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</w:t>
      </w:r>
      <w:r>
        <w:rPr>
          <w:rFonts w:ascii="Times New Roman" w:hAnsi="Times New Roman" w:eastAsia="方正仿宋_GBK" w:cs="Times New Roman"/>
          <w:sz w:val="32"/>
          <w:szCs w:val="32"/>
        </w:rPr>
        <w:t>同一个项目涉及多个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主体</w:t>
      </w:r>
      <w:r>
        <w:rPr>
          <w:rFonts w:ascii="Times New Roman" w:hAnsi="Times New Roman" w:eastAsia="方正仿宋_GBK" w:cs="Times New Roman"/>
          <w:sz w:val="32"/>
          <w:szCs w:val="32"/>
        </w:rPr>
        <w:t>时，应确定一个主体进行申报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，明确资金分配方式</w:t>
      </w:r>
      <w:r>
        <w:rPr>
          <w:rFonts w:ascii="Times New Roman" w:hAnsi="Times New Roman" w:eastAsia="方正仿宋_GBK" w:cs="Times New Roman"/>
          <w:sz w:val="32"/>
          <w:szCs w:val="32"/>
        </w:rPr>
        <w:t>，并提交其他主体授权其申报资金支持的授权函（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须</w:t>
      </w:r>
      <w:r>
        <w:rPr>
          <w:rFonts w:ascii="Times New Roman" w:hAnsi="Times New Roman" w:eastAsia="方正仿宋_GBK" w:cs="Times New Roman"/>
          <w:sz w:val="32"/>
          <w:szCs w:val="32"/>
        </w:rPr>
        <w:t>说明与项目及申报主体的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关联</w:t>
      </w:r>
      <w:r>
        <w:rPr>
          <w:rFonts w:ascii="Times New Roman" w:hAnsi="Times New Roman" w:eastAsia="方正仿宋_GBK" w:cs="Times New Roman"/>
          <w:sz w:val="32"/>
          <w:szCs w:val="32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</w:t>
      </w:r>
    </w:p>
    <w:p w14:paraId="2AA395D0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4</w:t>
      </w:r>
      <w:r>
        <w:rPr>
          <w:rFonts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近三年未发生重特大安全生产事故，无严重违规违法记录，未被列入严重失信、联合惩戒名单；</w:t>
      </w:r>
    </w:p>
    <w:p w14:paraId="60B71012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5</w:t>
      </w:r>
      <w:r>
        <w:rPr>
          <w:rFonts w:ascii="Times New Roman" w:hAnsi="Times New Roman" w:eastAsia="方正仿宋_GBK" w:cs="Times New Roman"/>
          <w:sz w:val="32"/>
          <w:szCs w:val="32"/>
        </w:rPr>
        <w:t>．愿意配合各级商务、财政部门按规定及时准确填报相关信息等工作。</w:t>
      </w:r>
    </w:p>
    <w:p w14:paraId="69F075A0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6</w:t>
      </w:r>
      <w:r>
        <w:rPr>
          <w:rFonts w:ascii="Times New Roman" w:hAnsi="Times New Roman" w:eastAsia="方正仿宋_GBK" w:cs="Times New Roman"/>
          <w:sz w:val="32"/>
          <w:szCs w:val="32"/>
        </w:rPr>
        <w:t>．其他有关条件。</w:t>
      </w:r>
    </w:p>
    <w:p w14:paraId="48DD7B54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（二）申报项目条件</w:t>
      </w:r>
    </w:p>
    <w:p w14:paraId="377365D4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项目应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择一个支持方向申报，不得以同一项目内容重复申报或多头申报。</w:t>
      </w:r>
    </w:p>
    <w:p w14:paraId="61164450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方正仿宋_GBK" w:cs="Times New Roman"/>
          <w:sz w:val="32"/>
          <w:szCs w:val="32"/>
        </w:rPr>
        <w:t>．项目建设期按财建〔2025〕34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</w:t>
      </w:r>
      <w:r>
        <w:rPr>
          <w:rFonts w:ascii="Times New Roman" w:hAnsi="Times New Roman" w:eastAsia="方正仿宋_GBK" w:cs="Times New Roman"/>
          <w:sz w:val="32"/>
          <w:szCs w:val="32"/>
        </w:rPr>
        <w:t>号文及财政部、商务部有关试点文件执行。项目投资额计算时间范围原则上为2025年10月1日至2027年6月30日。不支持2025年9月底前投入营业使用的项目、预计投入营业时间晚于2027年6月底的在建待建项目。对于在建项目，仅支持政策发布后（2025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9</w:t>
      </w:r>
      <w:r>
        <w:rPr>
          <w:rFonts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30</w:t>
      </w:r>
      <w:r>
        <w:rPr>
          <w:rFonts w:ascii="Times New Roman" w:hAnsi="Times New Roman" w:eastAsia="方正仿宋_GBK" w:cs="Times New Roman"/>
          <w:sz w:val="32"/>
          <w:szCs w:val="32"/>
        </w:rPr>
        <w:t>日之后）发生的投资额。</w:t>
      </w:r>
    </w:p>
    <w:p w14:paraId="673EF60D">
      <w:pPr>
        <w:pStyle w:val="19"/>
      </w:pP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同一申报单位在试点期内累计享受资金支持不超过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15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00万元。</w:t>
      </w:r>
    </w:p>
    <w:p w14:paraId="2E47AA26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方正仿宋_GBK" w:cs="Times New Roman"/>
          <w:sz w:val="32"/>
          <w:szCs w:val="32"/>
        </w:rPr>
        <w:t>．资金来源渠道明确，并有合理的支出计划安排。实际有效投资主要指契合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国际化消费环境建设</w:t>
      </w:r>
      <w:r>
        <w:rPr>
          <w:rFonts w:ascii="Times New Roman" w:hAnsi="Times New Roman" w:eastAsia="方正仿宋_GBK" w:cs="Times New Roman"/>
          <w:sz w:val="32"/>
          <w:szCs w:val="32"/>
        </w:rPr>
        <w:t>试点支持方向，除《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南京市国际化消费环境建设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试点项目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及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资金管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理办法</w:t>
      </w:r>
      <w:r>
        <w:rPr>
          <w:rFonts w:ascii="Times New Roman" w:hAnsi="Times New Roman" w:eastAsia="方正仿宋_GBK" w:cs="Times New Roman"/>
          <w:sz w:val="32"/>
          <w:szCs w:val="32"/>
        </w:rPr>
        <w:t>》明确的负面清单外的实际有效投资。</w:t>
      </w:r>
    </w:p>
    <w:p w14:paraId="0E573BAA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 w:cs="Times New Roman"/>
          <w:sz w:val="32"/>
          <w:szCs w:val="32"/>
        </w:rPr>
        <w:t>．其他有关条件。</w:t>
      </w:r>
    </w:p>
    <w:p w14:paraId="35AAADAA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楷体_GBK" w:cs="方正楷体_GBK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6"/>
          <w:lang w:eastAsia="zh-CN"/>
        </w:rPr>
        <w:t>二</w:t>
      </w:r>
      <w:r>
        <w:rPr>
          <w:rFonts w:hint="eastAsia" w:ascii="Times New Roman" w:hAnsi="Times New Roman" w:eastAsia="方正黑体_GBK" w:cs="Times New Roman"/>
          <w:sz w:val="32"/>
          <w:szCs w:val="36"/>
        </w:rPr>
        <w:t>、支持方向、条件及标准</w:t>
      </w:r>
    </w:p>
    <w:p w14:paraId="3E4AD2CC">
      <w:pPr>
        <w:adjustRightInd w:val="0"/>
        <w:snapToGrid w:val="0"/>
        <w:spacing w:line="580" w:lineRule="exact"/>
        <w:ind w:firstLine="640" w:firstLineChars="200"/>
        <w:rPr>
          <w:rFonts w:hint="eastAsia" w:ascii="方正楷体_GBK" w:hAnsi="方正楷体_GBK" w:eastAsia="方正仿宋_GBK" w:cs="方正楷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对符合支持方向的项目，采取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投资</w:t>
      </w:r>
      <w:r>
        <w:rPr>
          <w:rFonts w:ascii="Times New Roman" w:hAnsi="Times New Roman" w:eastAsia="方正仿宋_GBK" w:cs="Times New Roman"/>
          <w:sz w:val="32"/>
          <w:szCs w:val="32"/>
        </w:rPr>
        <w:t>补助、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定额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奖励</w:t>
      </w:r>
      <w:r>
        <w:rPr>
          <w:rFonts w:ascii="Times New Roman" w:hAnsi="Times New Roman" w:eastAsia="方正仿宋_GBK" w:cs="Times New Roman"/>
          <w:sz w:val="32"/>
          <w:szCs w:val="32"/>
        </w:rPr>
        <w:t>等方式予以支持。</w:t>
      </w:r>
    </w:p>
    <w:p w14:paraId="0F8B90EA">
      <w:pPr>
        <w:adjustRightInd w:val="0"/>
        <w:snapToGrid w:val="0"/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（一）丰富高品质消费供给。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支持打造国际消费集聚区、入境友好型商圈以及地标性消费项目。支持培育优质本土品牌，支持增加离境退税商店，推动离境退税销售额增长。</w:t>
      </w:r>
      <w:bookmarkStart w:id="24" w:name="_GoBack"/>
      <w:bookmarkEnd w:id="24"/>
    </w:p>
    <w:p w14:paraId="72E8B793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打造</w:t>
      </w:r>
      <w:r>
        <w:rPr>
          <w:rFonts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国际消费集聚区、入境友好型商圈。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支持商圈、特色商业街区及其区域内的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标志性消费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项目，实施硬件改造、氛围打造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、人员培训，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优化提升多语种语言标识、智能翻译、外卡支付、离境退税、行李寄存等国际化服务能力。</w:t>
      </w:r>
    </w:p>
    <w:p w14:paraId="6600ECB5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支持条件：</w:t>
      </w:r>
    </w:p>
    <w:p w14:paraId="49FD4BFD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（1）有明确的运营主体，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经营面积达到1万平方米以上；</w:t>
      </w:r>
    </w:p>
    <w:p w14:paraId="67D714EB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项目投资额在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00万元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（含）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以上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 w14:paraId="7E92A42B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（3）如为统一收银场所，应能提供离境退税服务；如为非统一收银场所，具备离境退税条件的商店中离境退税商店覆盖率不低于70%；</w:t>
      </w:r>
    </w:p>
    <w:p w14:paraId="7B389156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（4）如为统一收银场所，应具备外卡收单功能；如为非统一收银场所，外卡POS机商户覆盖率不低于50%；</w:t>
      </w:r>
    </w:p>
    <w:p w14:paraId="5A4CE400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（5）场所内多语种语言标识体系完善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，设置行李寄存设备设施和境外旅客引导服务设施。</w:t>
      </w:r>
    </w:p>
    <w:p w14:paraId="161BCA53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支持标准：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对符合条件的项目，按照不超过审定实际投资额的40%给予支持，单个项目最高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补助10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00万元。</w:t>
      </w:r>
    </w:p>
    <w:p w14:paraId="1C0AF1BA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打造国际化消费场景和</w:t>
      </w: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地标性消费项目</w:t>
      </w:r>
      <w:r>
        <w:rPr>
          <w:rFonts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支持在商圈、特色商业街区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、购物中心、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等级景区、酒店、体育场馆、综合交通枢纽等场所，聚焦知识产权（IP）、数字、绿色、智能、文旅、体育、国潮等主题，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打造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商旅文体健多元融合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的国际化消费体验新场景，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优化提升多语种语言标识、智能翻译、外卡支付、离境退税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、口岸便利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等国际化服务能力。</w:t>
      </w:r>
    </w:p>
    <w:p w14:paraId="15A40C23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支持条件：</w:t>
      </w:r>
    </w:p>
    <w:p w14:paraId="4C72DA32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项目投资额在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50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（含）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以上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 w14:paraId="59CEFF31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（2）如为购物消费场所，应能提供离境退税服务（口岸限定区内场所除外）；</w:t>
      </w:r>
    </w:p>
    <w:p w14:paraId="0C653466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（3）场所应具备外卡收单功能；</w:t>
      </w:r>
    </w:p>
    <w:p w14:paraId="6346A98B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）场所内多语种语言标识体系完善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，工作人员能够进行外语交流或配备翻译设备。</w:t>
      </w:r>
    </w:p>
    <w:p w14:paraId="35E2A9FA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支持标准：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对符合条件的项目，按照不超过审定实际投资额的40%给予支持，单个项目最高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补助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1000万元。</w:t>
      </w:r>
    </w:p>
    <w:p w14:paraId="31B6EDA9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支持本土品牌开发“必购必带”商品。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鼓励南京本土消费品牌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深入挖掘传统文化和独特技艺，推出符合国潮消费需求、国际时尚元素的伴手礼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、定制商品等，支持本土品牌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国际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知名IP开展跨界合作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961B0FE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支持条件：</w:t>
      </w:r>
    </w:p>
    <w:p w14:paraId="6DD5F80C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项目投资额在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（含）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以上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 w14:paraId="0847C600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）开发的商品应具备多语种标识；</w:t>
      </w:r>
    </w:p>
    <w:p w14:paraId="5EA2366C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）开发的商品应进入消费市场实际销售。</w:t>
      </w:r>
    </w:p>
    <w:p w14:paraId="38F8732B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支持标准：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对符合条件的项目，按照不超过审定实际投资额的40%给予支持，单个项目最高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补助50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 w14:paraId="37122D72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支持本土品牌开设境外门店。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南京本土消费品牌赴境外开设实体门店，或对现有境外实体门店改造升级，提升国际知名度和影响力。</w:t>
      </w:r>
    </w:p>
    <w:p w14:paraId="5F37EDAC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支持条件：</w:t>
      </w:r>
    </w:p>
    <w:p w14:paraId="4F30C71B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项目投资额在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50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（含）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以上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 w14:paraId="3F154C87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）境外开设实体门店已开业实际经营。</w:t>
      </w:r>
    </w:p>
    <w:p w14:paraId="43BBD7AB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支持标准：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对符合条件的项目，按照不超过审定实际投资额的40%给予支持，单个项目最高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补助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200万元。</w:t>
      </w:r>
    </w:p>
    <w:p w14:paraId="785BB776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实施免税店改造提升。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出境、入境、城市免税店增加本地老字号和特色商品、打造体验场景、营造在地文化氛围。</w:t>
      </w:r>
    </w:p>
    <w:p w14:paraId="14263A5C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支持条件：</w:t>
      </w:r>
    </w:p>
    <w:p w14:paraId="0CE786C2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项目投资额在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（含）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以上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 w14:paraId="4DABFA3F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（2）免税店应具备外卡收单或数字人民币软硬钱包支付功能；</w:t>
      </w:r>
    </w:p>
    <w:p w14:paraId="313324C8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（3）免税店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内多语种语言标识体系完善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759E509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支持标准：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对符合条件的项目，按照不超过审定实际投资额的40%给予支持，单个项目最高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补助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200万元。</w:t>
      </w:r>
    </w:p>
    <w:p w14:paraId="612FC02A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支持免税店扩大销售。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出境、入境、城市免税店丰富商品、优化服务，积极扩大免税销售额。</w:t>
      </w:r>
    </w:p>
    <w:p w14:paraId="13356C7A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支持标准：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区分2026年1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6月、7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12月和2027年1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6月三个周期，对照免税店上年同期免税销售额，每增加100万元奖励5万元，最高奖励200万元。</w:t>
      </w:r>
    </w:p>
    <w:p w14:paraId="0AD25318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</w:t>
      </w:r>
      <w:r>
        <w:rPr>
          <w:rFonts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扩大离境退税商店规模。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支持全市符合条件的商店备案成为离境退税商店，推动离境退税商店集聚发展。</w:t>
      </w:r>
    </w:p>
    <w:p w14:paraId="2CFA797A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支持标准：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采取“免申即享”方式，对新增的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线上线下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离境退税商店，予以每家5000元的奖励。</w:t>
      </w:r>
    </w:p>
    <w:p w14:paraId="76B776EB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</w:t>
      </w:r>
      <w:r>
        <w:rPr>
          <w:rFonts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建设离境退税服务点。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支持在重点商圈、特色商业街区建设离境退税“即买即退”集中退付点，在机场口岸限定区内建设离境退税服务点，便利离境退税服务。</w:t>
      </w:r>
    </w:p>
    <w:p w14:paraId="18124774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支持标准：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采取“免申即享”方式，对新增的离境退税“即买即退”集中退付点、口岸限定区离境退税服务点，予以每家5万元的奖励。</w:t>
      </w:r>
    </w:p>
    <w:p w14:paraId="76205071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</w:t>
      </w:r>
      <w:r>
        <w:rPr>
          <w:rFonts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支持离境退税扩大销售。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支持离境退税商店丰富退税商品、提升服务水平，积极扩大离境退税销售额，促进入境消费。</w:t>
      </w:r>
    </w:p>
    <w:p w14:paraId="36D27EC3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支持条件：</w:t>
      </w:r>
    </w:p>
    <w:p w14:paraId="3477CA39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（1）同一企业有多家离境退税商店的，应汇总申报，不得拆分申报；</w:t>
      </w:r>
    </w:p>
    <w:p w14:paraId="0E43FE52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（2）同一企业所属在南京的离境退税商店2025年四季度、2026年（一、二、三、四季度）、2027年（一、二季度）离境退税季度销售额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万元（含）以上；</w:t>
      </w:r>
    </w:p>
    <w:p w14:paraId="1FE31A72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（3）相应季度销售额较上年同期实现5%（含）以上增长（如上一年无退税销售额基数的视同符合增速条件）。</w:t>
      </w:r>
    </w:p>
    <w:p w14:paraId="1341DB0E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支持标准：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对符合条件的企业，按照不超过单季度离境退税销售额的10%予以奖励，单季度奖励最高不超过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万元，年度奖励最高不超过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 w14:paraId="01CA82C6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（二）优化涉外支付服务。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完善多层次、多元化支付服务体系，支持涉外人员重点场所商户安装或升级外卡POS机设备、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开通数字人民币软硬钱包支付功能、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增设外币兑换设施。</w:t>
      </w:r>
    </w:p>
    <w:p w14:paraId="36A1986C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持续改善入境消费支付服务。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支持在商圈、特色商业街区、购物中心、等级景区、酒店、综合交通枢纽等场所，新设或改造外币兑换点（外币自助兑换机）。</w:t>
      </w:r>
    </w:p>
    <w:p w14:paraId="0CB9F083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支持条件：</w:t>
      </w:r>
    </w:p>
    <w:p w14:paraId="294906AA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（1）项目投资额在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（含）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以上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 w14:paraId="2C117BAB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）兑换点内多语种语言标识体系完善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632A9A9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支持标准：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对符合条件的项目，按照不超过审定实际投资额的40%给予支持，单个项目最高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补助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100万元。</w:t>
      </w:r>
    </w:p>
    <w:p w14:paraId="4AD107FF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支持商户受理外卡刷卡支付。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支持商圈、特色商业街区、购物中心、酒店、景区、综合交通枢纽等场所内商户新增布设或升级受理外卡的POS机设备。</w:t>
      </w:r>
    </w:p>
    <w:p w14:paraId="336198A2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支持条件：</w:t>
      </w:r>
    </w:p>
    <w:p w14:paraId="29660DA9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（1）同一企业涉及多家商户新增或升级外卡POS机，应汇总申报，不得拆分申报；</w:t>
      </w:r>
    </w:p>
    <w:p w14:paraId="52EEF21F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（2）外卡POS机安装完好并实际使用；</w:t>
      </w:r>
    </w:p>
    <w:p w14:paraId="6CDDAE6B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（3）商户有较为完善的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多语种语言标识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7CD7C32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支持标准：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对符合条件的项目，予以每台外卡POS机500元的奖励。</w:t>
      </w:r>
    </w:p>
    <w:p w14:paraId="2E869455">
      <w:pPr>
        <w:adjustRightInd w:val="0"/>
        <w:snapToGrid w:val="0"/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（三）提升国际化服务水平。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重点场所完善多语种标识，增设行李寄存等便利服务设施；支持设立境外旅客引导服务台，支持重点商户提供多语种产品和服务清单。支持高校、培训机构开展小语种志愿者服务，组织重点场所工作人员开展国际化服务培训。</w:t>
      </w:r>
    </w:p>
    <w:p w14:paraId="57496220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提升涉外消费服务水平。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支持在商圈、特色商业街区、购物中心、酒店、景区、综合交通枢纽等场所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优化升级多语种的行李寄存、智能翻译、综合导览、多元支付等服务；鼓励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设立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境外旅客引导服务台。</w:t>
      </w:r>
    </w:p>
    <w:p w14:paraId="0DE5CB59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支持条件：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项目投资额在5万元（含）以上。</w:t>
      </w:r>
    </w:p>
    <w:p w14:paraId="2EAFEA81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支持标准：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对符合条件的项目，按照不超过审定实际投资额的40%给予支持，单个项目最高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补助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100万元。</w:t>
      </w:r>
    </w:p>
    <w:p w14:paraId="2F076D55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开展国际化消费服务培训。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支持商圈、特色商业街区、购物中心、酒店、综合交通枢纽等场所，面向服务人员开展外语接待、支付指导、旅游咨询、购物指引等业务培训，强化国际化消费服务人才队伍建设。</w:t>
      </w:r>
    </w:p>
    <w:p w14:paraId="34F6E00E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支持条件：</w:t>
      </w:r>
    </w:p>
    <w:p w14:paraId="1A2390AA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培训人员应在100人次（含）以上；</w:t>
      </w:r>
    </w:p>
    <w:p w14:paraId="0BF7506E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同一企业在试点期内只能申报一次培训项目。</w:t>
      </w:r>
    </w:p>
    <w:p w14:paraId="707B2CDF"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支持标准：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区分2025年10月1日—2026年6月30日或2026年7月1日—2027年6月30日，按照实际培训人数，予以每人次100元的补助，同一企业补助金额最高不超过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 w14:paraId="4398A3A7">
      <w:p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三、申报材料</w:t>
      </w:r>
    </w:p>
    <w:p w14:paraId="51CB0EAA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（一）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申报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打造国际消费集聚区、入境友好型商圈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打造国际化消费场景和地标性消费项目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支持本土品牌开发“必购必带”商品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支持本土品牌开设境外门店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实施免税店改造提升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，提升涉外消费服务水平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等方向项目的，需提供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</w:rPr>
        <w:t>针对项目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>投资额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</w:rPr>
        <w:t>的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专项审计材料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</w:t>
      </w:r>
    </w:p>
    <w:p w14:paraId="0F901086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（二）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财政专项资金项目申报信用承诺书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1-1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）；</w:t>
      </w:r>
    </w:p>
    <w:p w14:paraId="45F91F2A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（三）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试点项目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预期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目标表（附件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1-2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 w14:paraId="75FE7728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（四）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项目投入情况表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1-3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</w:t>
      </w:r>
    </w:p>
    <w:p w14:paraId="4E2B2CDA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（五）</w:t>
      </w:r>
      <w:r>
        <w:rPr>
          <w:rFonts w:ascii="Times New Roman" w:hAnsi="Times New Roman" w:eastAsia="方正仿宋_GBK" w:cs="Times New Roman"/>
          <w:sz w:val="32"/>
          <w:szCs w:val="32"/>
        </w:rPr>
        <w:t>其他材料：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对照支持方向所列要求提供有关支撑资料（附件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1-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 w14:paraId="0C7B494B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（六）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按照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项目申报书模板内容要求（附件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1-5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），编写《南京市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国际化消费环境建设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试点项目申报书》</w:t>
      </w:r>
    </w:p>
    <w:p w14:paraId="70B76828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申报单位按顺序编制书面材料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胶装成册（左侧胶装，书脊注明项目名称及申报单位）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制作封面及目录，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逐页加盖公章并加盖</w:t>
      </w:r>
      <w:r>
        <w:rPr>
          <w:rFonts w:ascii="Times New Roman" w:hAnsi="Times New Roman" w:eastAsia="方正仿宋_GBK" w:cs="Times New Roman"/>
          <w:sz w:val="32"/>
          <w:szCs w:val="32"/>
        </w:rPr>
        <w:t>骑缝章。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同时提供申报材料可编辑电子版和PDF扫描件。</w:t>
      </w:r>
      <w:r>
        <w:rPr>
          <w:rFonts w:ascii="Times New Roman" w:hAnsi="Times New Roman" w:eastAsia="方正仿宋_GBK" w:cs="Times New Roman"/>
          <w:sz w:val="32"/>
          <w:szCs w:val="32"/>
        </w:rPr>
        <w:t>申报材料应当真实、准确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内容清晰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完整。</w:t>
      </w:r>
    </w:p>
    <w:p w14:paraId="4723C349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4207B1FE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  <w:sectPr>
          <w:footerReference r:id="rId3" w:type="default"/>
          <w:pgSz w:w="11906" w:h="16838"/>
          <w:pgMar w:top="2098" w:right="1587" w:bottom="1701" w:left="1587" w:header="851" w:footer="992" w:gutter="0"/>
          <w:pgNumType w:fmt="decimal"/>
          <w:cols w:space="425" w:num="1"/>
          <w:docGrid w:type="lines" w:linePitch="312" w:charSpace="0"/>
        </w:sectPr>
      </w:pPr>
    </w:p>
    <w:p w14:paraId="3C443B62"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附件1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-1</w:t>
      </w:r>
    </w:p>
    <w:p w14:paraId="580ED6D0">
      <w:pPr>
        <w:autoSpaceDE w:val="0"/>
        <w:autoSpaceDN w:val="0"/>
        <w:adjustRightInd w:val="0"/>
        <w:spacing w:line="560" w:lineRule="exact"/>
        <w:jc w:val="center"/>
        <w:rPr>
          <w:rFonts w:ascii="Times New Roman" w:hAnsi="Times New Roman" w:eastAsia="方正小标宋_GBK"/>
          <w:color w:val="000000"/>
          <w:kern w:val="0"/>
          <w:sz w:val="40"/>
          <w:szCs w:val="40"/>
        </w:rPr>
      </w:pPr>
      <w:r>
        <w:rPr>
          <w:rFonts w:ascii="Times New Roman" w:hAnsi="Times New Roman" w:eastAsia="方正小标宋_GBK"/>
          <w:color w:val="000000"/>
          <w:kern w:val="0"/>
          <w:sz w:val="40"/>
          <w:szCs w:val="40"/>
        </w:rPr>
        <w:t>财政专项资金项目申报信用承诺书</w:t>
      </w:r>
    </w:p>
    <w:p w14:paraId="4BF67320">
      <w:pPr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 w:eastAsia="方正小标宋_GBK"/>
          <w:color w:val="000000"/>
          <w:kern w:val="0"/>
          <w:sz w:val="40"/>
          <w:szCs w:val="40"/>
        </w:rPr>
      </w:pPr>
    </w:p>
    <w:tbl>
      <w:tblPr>
        <w:tblStyle w:val="15"/>
        <w:tblW w:w="90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3"/>
        <w:gridCol w:w="1428"/>
        <w:gridCol w:w="889"/>
        <w:gridCol w:w="727"/>
        <w:gridCol w:w="1292"/>
        <w:gridCol w:w="923"/>
        <w:gridCol w:w="1646"/>
      </w:tblGrid>
      <w:tr w14:paraId="72F64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2183" w:type="dxa"/>
            <w:noWrap w:val="0"/>
            <w:vAlign w:val="center"/>
          </w:tcPr>
          <w:p w14:paraId="278CF73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申报单位</w:t>
            </w:r>
          </w:p>
        </w:tc>
        <w:tc>
          <w:tcPr>
            <w:tcW w:w="2317" w:type="dxa"/>
            <w:gridSpan w:val="2"/>
            <w:noWrap w:val="0"/>
            <w:vAlign w:val="center"/>
          </w:tcPr>
          <w:p w14:paraId="389C7A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8"/>
              </w:rPr>
            </w:pPr>
          </w:p>
        </w:tc>
        <w:tc>
          <w:tcPr>
            <w:tcW w:w="2019" w:type="dxa"/>
            <w:gridSpan w:val="2"/>
            <w:noWrap w:val="0"/>
            <w:vAlign w:val="center"/>
          </w:tcPr>
          <w:p w14:paraId="49EBBDE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统一社会</w:t>
            </w:r>
          </w:p>
          <w:p w14:paraId="785331D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信用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代码</w:t>
            </w:r>
          </w:p>
        </w:tc>
        <w:tc>
          <w:tcPr>
            <w:tcW w:w="2569" w:type="dxa"/>
            <w:gridSpan w:val="2"/>
            <w:noWrap w:val="0"/>
            <w:vAlign w:val="center"/>
          </w:tcPr>
          <w:p w14:paraId="5377D99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8"/>
              </w:rPr>
            </w:pPr>
          </w:p>
        </w:tc>
      </w:tr>
      <w:tr w14:paraId="3DC2D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2183" w:type="dxa"/>
            <w:noWrap w:val="0"/>
            <w:vAlign w:val="center"/>
          </w:tcPr>
          <w:p w14:paraId="055681D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申报单位</w:t>
            </w:r>
          </w:p>
          <w:p w14:paraId="5E5B0DC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法定代表人</w:t>
            </w:r>
          </w:p>
        </w:tc>
        <w:tc>
          <w:tcPr>
            <w:tcW w:w="2317" w:type="dxa"/>
            <w:gridSpan w:val="2"/>
            <w:noWrap w:val="0"/>
            <w:vAlign w:val="center"/>
          </w:tcPr>
          <w:p w14:paraId="1B8C3DB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019" w:type="dxa"/>
            <w:gridSpan w:val="2"/>
            <w:noWrap w:val="0"/>
            <w:vAlign w:val="center"/>
          </w:tcPr>
          <w:p w14:paraId="1B9DA89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法定代表人</w:t>
            </w:r>
          </w:p>
          <w:p w14:paraId="720BC27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身份号码</w:t>
            </w:r>
          </w:p>
        </w:tc>
        <w:tc>
          <w:tcPr>
            <w:tcW w:w="2569" w:type="dxa"/>
            <w:gridSpan w:val="2"/>
            <w:noWrap w:val="0"/>
            <w:vAlign w:val="center"/>
          </w:tcPr>
          <w:p w14:paraId="5C40B73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</w:p>
        </w:tc>
      </w:tr>
      <w:tr w14:paraId="3E55B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183" w:type="dxa"/>
            <w:noWrap w:val="0"/>
            <w:vAlign w:val="center"/>
          </w:tcPr>
          <w:p w14:paraId="30A7B0C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项目名称</w:t>
            </w:r>
          </w:p>
        </w:tc>
        <w:tc>
          <w:tcPr>
            <w:tcW w:w="2317" w:type="dxa"/>
            <w:gridSpan w:val="2"/>
            <w:noWrap w:val="0"/>
            <w:vAlign w:val="center"/>
          </w:tcPr>
          <w:p w14:paraId="7B1B019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8"/>
              </w:rPr>
            </w:pPr>
          </w:p>
        </w:tc>
        <w:tc>
          <w:tcPr>
            <w:tcW w:w="2019" w:type="dxa"/>
            <w:gridSpan w:val="2"/>
            <w:noWrap w:val="0"/>
            <w:vAlign w:val="center"/>
          </w:tcPr>
          <w:p w14:paraId="3853DC5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Times New Roman" w:hAnsi="Times New Roman" w:eastAsia="方正仿宋_GBK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项目时间</w:t>
            </w:r>
          </w:p>
        </w:tc>
        <w:tc>
          <w:tcPr>
            <w:tcW w:w="2569" w:type="dxa"/>
            <w:gridSpan w:val="2"/>
            <w:noWrap w:val="0"/>
            <w:vAlign w:val="center"/>
          </w:tcPr>
          <w:p w14:paraId="21E7FDAC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8"/>
              </w:rPr>
            </w:pPr>
          </w:p>
        </w:tc>
      </w:tr>
      <w:tr w14:paraId="5AA6D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183" w:type="dxa"/>
            <w:noWrap w:val="0"/>
            <w:vAlign w:val="center"/>
          </w:tcPr>
          <w:p w14:paraId="035B5D9E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2"/>
                <w:szCs w:val="20"/>
              </w:rPr>
              <w:t>项目实际发生金额</w:t>
            </w:r>
          </w:p>
        </w:tc>
        <w:tc>
          <w:tcPr>
            <w:tcW w:w="2317" w:type="dxa"/>
            <w:gridSpan w:val="2"/>
            <w:noWrap w:val="0"/>
            <w:vAlign w:val="center"/>
          </w:tcPr>
          <w:p w14:paraId="5B7EE1A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 xml:space="preserve">          万元</w:t>
            </w:r>
          </w:p>
        </w:tc>
        <w:tc>
          <w:tcPr>
            <w:tcW w:w="2019" w:type="dxa"/>
            <w:gridSpan w:val="2"/>
            <w:noWrap w:val="0"/>
            <w:vAlign w:val="center"/>
          </w:tcPr>
          <w:p w14:paraId="1B3AEAD1">
            <w:pPr>
              <w:widowControl/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申请财政资金</w:t>
            </w:r>
          </w:p>
        </w:tc>
        <w:tc>
          <w:tcPr>
            <w:tcW w:w="2569" w:type="dxa"/>
            <w:gridSpan w:val="2"/>
            <w:noWrap w:val="0"/>
            <w:vAlign w:val="center"/>
          </w:tcPr>
          <w:p w14:paraId="1F370E73">
            <w:pPr>
              <w:widowControl/>
              <w:spacing w:line="320" w:lineRule="exact"/>
              <w:jc w:val="right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万元</w:t>
            </w:r>
          </w:p>
        </w:tc>
      </w:tr>
      <w:tr w14:paraId="0BC82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183" w:type="dxa"/>
            <w:noWrap w:val="0"/>
            <w:vAlign w:val="center"/>
          </w:tcPr>
          <w:p w14:paraId="015BB69D">
            <w:pPr>
              <w:widowControl/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项目责任人</w:t>
            </w:r>
          </w:p>
        </w:tc>
        <w:tc>
          <w:tcPr>
            <w:tcW w:w="1428" w:type="dxa"/>
            <w:noWrap w:val="0"/>
            <w:vAlign w:val="center"/>
          </w:tcPr>
          <w:p w14:paraId="17FD2FBB">
            <w:pPr>
              <w:widowControl/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 w14:paraId="3412882F">
            <w:pPr>
              <w:widowControl/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项目所在地</w:t>
            </w:r>
          </w:p>
        </w:tc>
        <w:tc>
          <w:tcPr>
            <w:tcW w:w="1292" w:type="dxa"/>
            <w:noWrap w:val="0"/>
            <w:vAlign w:val="center"/>
          </w:tcPr>
          <w:p w14:paraId="75D5F6A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923" w:type="dxa"/>
            <w:noWrap w:val="0"/>
            <w:vAlign w:val="center"/>
          </w:tcPr>
          <w:p w14:paraId="1A06057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联系电话</w:t>
            </w:r>
          </w:p>
        </w:tc>
        <w:tc>
          <w:tcPr>
            <w:tcW w:w="1646" w:type="dxa"/>
            <w:noWrap w:val="0"/>
            <w:vAlign w:val="center"/>
          </w:tcPr>
          <w:p w14:paraId="573621FF">
            <w:pPr>
              <w:widowControl/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</w:p>
        </w:tc>
      </w:tr>
      <w:tr w14:paraId="059D9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3" w:hRule="atLeast"/>
          <w:jc w:val="center"/>
        </w:trPr>
        <w:tc>
          <w:tcPr>
            <w:tcW w:w="9088" w:type="dxa"/>
            <w:gridSpan w:val="7"/>
            <w:noWrap w:val="0"/>
            <w:vAlign w:val="center"/>
          </w:tcPr>
          <w:p w14:paraId="442D3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  <w:szCs w:val="22"/>
              </w:rPr>
              <w:t>项目申报单位承诺：</w:t>
            </w:r>
          </w:p>
          <w:p w14:paraId="55AA07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  <w:lang w:val="en-US" w:eastAsia="zh-CN"/>
              </w:rPr>
              <w:t>一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本单位无未修复的严重失信行为，且近三年和取得专项资金后的使用过程中不存在下列情形之一：1.虚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构或伪造、篡改项目立项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相关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文件；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2.以虚报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、冒领、伪造等手段骗取专项资金；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3.擅自变更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资金用途、计划或内容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；4.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截留、挤占、挪用专项资金；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5.经依法认定的其他重大违法行为。</w:t>
            </w:r>
          </w:p>
          <w:p w14:paraId="426D5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（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二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）申报材料依据相关项目申报要求据实提供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，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复印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件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与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原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件一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致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。项目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申报条件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与实际相符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，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相关合同文本、资金到账证明、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法律文书、工作开展证明等与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实际相符。</w:t>
            </w:r>
          </w:p>
          <w:p w14:paraId="3E59F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（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三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）社会中介机构对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申报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单位会计报表等资料出具的鉴证报告与实际完全符合，对重大不符事项已作出披露。</w:t>
            </w:r>
          </w:p>
          <w:p w14:paraId="00808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（四）接受有关主管部门为审核本项目而进行的必要核查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。</w:t>
            </w:r>
          </w:p>
          <w:p w14:paraId="4724FF5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（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  <w:lang w:val="en-US" w:eastAsia="zh-CN"/>
              </w:rPr>
              <w:t>五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）</w:t>
            </w:r>
            <w:r>
              <w:rPr>
                <w:rFonts w:ascii="Times New Roman" w:hAnsi="Times New Roman" w:eastAsia="方正仿宋_GBK" w:cs="Times New Roman"/>
                <w:sz w:val="24"/>
              </w:rPr>
              <w:t>同意将本项目材料向审核工作人员和评审专家公开。</w:t>
            </w:r>
          </w:p>
          <w:p w14:paraId="246DE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申报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单位如违背以上承诺，愿意承担相关责任，同意有关主管部门将相关失信信息记入公共信用信息系统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，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由相关部门依法依规依纪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处理处罚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。</w:t>
            </w:r>
          </w:p>
          <w:p w14:paraId="5714F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3400" w:leftChars="1200" w:hanging="880" w:hangingChars="400"/>
              <w:jc w:val="left"/>
              <w:textAlignment w:val="auto"/>
              <w:rPr>
                <w:rFonts w:ascii="Times New Roman" w:hAnsi="Times New Roman" w:eastAsia="方正仿宋_GBK"/>
                <w:color w:val="000000"/>
                <w:spacing w:val="-1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方正仿宋_GBK"/>
                <w:color w:val="000000"/>
                <w:spacing w:val="-10"/>
                <w:kern w:val="0"/>
                <w:sz w:val="24"/>
                <w:szCs w:val="22"/>
              </w:rPr>
              <w:t>单位负责人：（签名）（单位公章）</w:t>
            </w:r>
          </w:p>
          <w:p w14:paraId="3E288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3480" w:leftChars="1200" w:hanging="960" w:hangingChars="400"/>
              <w:jc w:val="left"/>
              <w:textAlignment w:val="auto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项目责任人：（签名）</w:t>
            </w:r>
          </w:p>
          <w:p w14:paraId="3B54118D">
            <w:pPr>
              <w:autoSpaceDE w:val="0"/>
              <w:autoSpaceDN w:val="0"/>
              <w:adjustRightInd w:val="0"/>
              <w:spacing w:line="400" w:lineRule="exact"/>
              <w:ind w:left="3480" w:leftChars="1200" w:hanging="960" w:hangingChars="400"/>
              <w:jc w:val="left"/>
              <w:rPr>
                <w:rFonts w:ascii="Times New Roman" w:hAnsi="Times New Roman" w:eastAsia="方正仿宋_GBK"/>
                <w:color w:val="000000"/>
                <w:kern w:val="0"/>
                <w:sz w:val="28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日期：</w:t>
            </w:r>
          </w:p>
        </w:tc>
      </w:tr>
    </w:tbl>
    <w:p w14:paraId="75531A1F">
      <w:pPr>
        <w:snapToGrid w:val="0"/>
        <w:spacing w:line="264" w:lineRule="auto"/>
        <w:rPr>
          <w:rFonts w:hint="eastAsia" w:ascii="方正仿宋_GBK" w:hAnsi="方正仿宋_GBK" w:eastAsia="方正仿宋_GBK" w:cs="方正仿宋_GBK"/>
          <w:kern w:val="0"/>
          <w:sz w:val="24"/>
        </w:rPr>
      </w:pPr>
    </w:p>
    <w:p w14:paraId="58AA97D0">
      <w:pPr>
        <w:pStyle w:val="2"/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65AD41FB">
      <w:pPr>
        <w:rPr>
          <w:rFonts w:hint="eastAsia" w:ascii="Times New Roman" w:hAnsi="Times New Roman" w:eastAsia="方正仿宋_GBK" w:cs="Times New Roman"/>
          <w:sz w:val="32"/>
          <w:szCs w:val="28"/>
          <w:lang w:val="en-US" w:eastAsia="zh-CN" w:bidi="ar"/>
        </w:rPr>
      </w:pPr>
      <w:r>
        <w:rPr>
          <w:rFonts w:ascii="Times New Roman" w:hAnsi="Times New Roman" w:eastAsia="方正仿宋_GBK" w:cs="Times New Roman"/>
          <w:sz w:val="32"/>
          <w:szCs w:val="28"/>
          <w:lang w:bidi="ar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28"/>
          <w:lang w:val="en-US" w:eastAsia="zh-CN" w:bidi="ar"/>
        </w:rPr>
        <w:t>1-2</w:t>
      </w:r>
    </w:p>
    <w:p w14:paraId="4C5C8C88">
      <w:pPr>
        <w:snapToGrid w:val="0"/>
        <w:jc w:val="center"/>
        <w:rPr>
          <w:rFonts w:hint="eastAsia" w:ascii="方正黑体_GBK" w:hAnsi="方正黑体_GBK" w:eastAsia="方正黑体_GBK" w:cs="方正黑体_GBK"/>
          <w:sz w:val="40"/>
          <w:szCs w:val="36"/>
          <w:lang w:bidi="ar"/>
        </w:rPr>
      </w:pPr>
      <w:r>
        <w:rPr>
          <w:rFonts w:hint="eastAsia" w:ascii="方正黑体_GBK" w:hAnsi="方正黑体_GBK" w:eastAsia="方正黑体_GBK" w:cs="方正黑体_GBK"/>
          <w:sz w:val="40"/>
          <w:szCs w:val="36"/>
          <w:lang w:bidi="ar"/>
        </w:rPr>
        <w:t>南京市国际化消费环境建设试点项目</w:t>
      </w:r>
    </w:p>
    <w:p w14:paraId="29AC972F">
      <w:pPr>
        <w:snapToGrid w:val="0"/>
        <w:jc w:val="center"/>
        <w:rPr>
          <w:rFonts w:hint="eastAsia" w:ascii="方正黑体_GBK" w:hAnsi="方正黑体_GBK" w:eastAsia="方正黑体_GBK" w:cs="方正黑体_GBK"/>
          <w:sz w:val="32"/>
          <w:szCs w:val="28"/>
          <w:lang w:bidi="ar"/>
        </w:rPr>
      </w:pPr>
      <w:r>
        <w:rPr>
          <w:rFonts w:hint="eastAsia" w:ascii="方正黑体_GBK" w:hAnsi="方正黑体_GBK" w:eastAsia="方正黑体_GBK" w:cs="方正黑体_GBK"/>
          <w:sz w:val="40"/>
          <w:szCs w:val="36"/>
          <w:lang w:eastAsia="zh-CN" w:bidi="ar"/>
        </w:rPr>
        <w:t>预期</w:t>
      </w:r>
      <w:r>
        <w:rPr>
          <w:rFonts w:hint="eastAsia" w:ascii="方正黑体_GBK" w:hAnsi="方正黑体_GBK" w:eastAsia="方正黑体_GBK" w:cs="方正黑体_GBK"/>
          <w:sz w:val="40"/>
          <w:szCs w:val="36"/>
          <w:lang w:bidi="ar"/>
        </w:rPr>
        <w:t>目标表</w:t>
      </w:r>
    </w:p>
    <w:p w14:paraId="55FD5F7B">
      <w:pPr>
        <w:snapToGrid w:val="0"/>
        <w:jc w:val="left"/>
        <w:rPr>
          <w:rFonts w:ascii="Times New Roman" w:hAnsi="Times New Roman" w:eastAsia="方正仿宋_GBK" w:cs="Times New Roman"/>
          <w:szCs w:val="20"/>
          <w:lang w:bidi="ar"/>
        </w:rPr>
      </w:pPr>
      <w:r>
        <w:rPr>
          <w:rFonts w:ascii="Times New Roman" w:hAnsi="Times New Roman" w:eastAsia="方正仿宋_GBK" w:cs="Times New Roman"/>
          <w:szCs w:val="20"/>
          <w:lang w:bidi="ar"/>
        </w:rPr>
        <w:t>项目名称：</w:t>
      </w:r>
      <w:r>
        <w:rPr>
          <w:rFonts w:ascii="Times New Roman" w:hAnsi="Times New Roman" w:eastAsia="方正仿宋_GBK" w:cs="Times New Roman"/>
          <w:szCs w:val="20"/>
          <w:u w:val="single"/>
          <w:lang w:bidi="ar"/>
        </w:rPr>
        <w:t xml:space="preserve">                              </w:t>
      </w:r>
      <w:r>
        <w:rPr>
          <w:rFonts w:ascii="Times New Roman" w:hAnsi="Times New Roman" w:eastAsia="方正仿宋_GBK" w:cs="Times New Roman"/>
          <w:szCs w:val="20"/>
          <w:lang w:bidi="ar"/>
        </w:rPr>
        <w:t xml:space="preserve">  </w:t>
      </w:r>
      <w:r>
        <w:rPr>
          <w:rFonts w:hint="eastAsia" w:ascii="Times New Roman" w:hAnsi="Times New Roman" w:eastAsia="方正仿宋_GBK" w:cs="Times New Roman"/>
          <w:szCs w:val="20"/>
          <w:lang w:bidi="ar"/>
        </w:rPr>
        <w:t xml:space="preserve">  </w:t>
      </w:r>
      <w:r>
        <w:rPr>
          <w:rFonts w:ascii="Times New Roman" w:hAnsi="Times New Roman" w:eastAsia="方正仿宋_GBK" w:cs="Times New Roman"/>
          <w:szCs w:val="20"/>
          <w:lang w:bidi="ar"/>
        </w:rPr>
        <w:t>申报单位（公章）：</w:t>
      </w:r>
      <w:r>
        <w:rPr>
          <w:rFonts w:ascii="Times New Roman" w:hAnsi="Times New Roman" w:eastAsia="方正仿宋_GBK" w:cs="Times New Roman"/>
          <w:szCs w:val="20"/>
          <w:u w:val="single"/>
          <w:lang w:bidi="ar"/>
        </w:rPr>
        <w:t xml:space="preserve">              </w:t>
      </w:r>
      <w:r>
        <w:rPr>
          <w:rFonts w:hint="eastAsia" w:ascii="Times New Roman" w:hAnsi="Times New Roman" w:eastAsia="方正仿宋_GBK" w:cs="Times New Roman"/>
          <w:szCs w:val="20"/>
          <w:u w:val="single"/>
          <w:lang w:bidi="ar"/>
        </w:rPr>
        <w:t xml:space="preserve">    </w:t>
      </w:r>
      <w:r>
        <w:rPr>
          <w:rFonts w:ascii="Times New Roman" w:hAnsi="Times New Roman" w:eastAsia="方正仿宋_GBK" w:cs="Times New Roman"/>
          <w:szCs w:val="20"/>
          <w:u w:val="single"/>
          <w:lang w:bidi="ar"/>
        </w:rPr>
        <w:t xml:space="preserve">      </w:t>
      </w:r>
    </w:p>
    <w:p w14:paraId="7F56069D">
      <w:pPr>
        <w:snapToGrid w:val="0"/>
        <w:jc w:val="left"/>
        <w:rPr>
          <w:rFonts w:ascii="Times New Roman" w:hAnsi="Times New Roman" w:eastAsia="方正仿宋_GBK" w:cs="Times New Roman"/>
          <w:szCs w:val="20"/>
          <w:lang w:bidi="ar"/>
        </w:rPr>
      </w:pPr>
      <w:r>
        <w:rPr>
          <w:rFonts w:ascii="Times New Roman" w:hAnsi="Times New Roman" w:eastAsia="方正仿宋_GBK" w:cs="Times New Roman"/>
          <w:szCs w:val="20"/>
          <w:lang w:bidi="ar"/>
        </w:rPr>
        <w:t>填报日期：202  年  月  日</w:t>
      </w:r>
    </w:p>
    <w:tbl>
      <w:tblPr>
        <w:tblStyle w:val="15"/>
        <w:tblpPr w:leftFromText="180" w:rightFromText="180" w:vertAnchor="text" w:tblpX="-99" w:tblpY="1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072"/>
        <w:gridCol w:w="3567"/>
        <w:gridCol w:w="1077"/>
        <w:gridCol w:w="1029"/>
        <w:gridCol w:w="920"/>
      </w:tblGrid>
      <w:tr w14:paraId="040B1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501" w:type="pct"/>
            <w:shd w:val="clear" w:color="auto" w:fill="FFFFFF" w:themeFill="background1"/>
            <w:vAlign w:val="center"/>
          </w:tcPr>
          <w:p w14:paraId="291131E4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Cs w:val="21"/>
              </w:rPr>
              <w:t>申报方向</w:t>
            </w:r>
          </w:p>
        </w:tc>
        <w:tc>
          <w:tcPr>
            <w:tcW w:w="2722" w:type="pct"/>
            <w:gridSpan w:val="2"/>
            <w:shd w:val="clear" w:color="auto" w:fill="FFFFFF" w:themeFill="background1"/>
            <w:vAlign w:val="center"/>
          </w:tcPr>
          <w:p w14:paraId="39B533E4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Cs w:val="21"/>
                <w:highlight w:val="none"/>
                <w:lang w:eastAsia="zh-CN"/>
              </w:rPr>
              <w:t>预期目标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1EC6B07A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Cs w:val="21"/>
                <w:highlight w:val="none"/>
              </w:rPr>
              <w:t>2026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0B03F7DB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Cs w:val="21"/>
                <w:highlight w:val="none"/>
              </w:rPr>
              <w:t>2027年</w:t>
            </w:r>
          </w:p>
        </w:tc>
        <w:tc>
          <w:tcPr>
            <w:tcW w:w="539" w:type="pct"/>
            <w:shd w:val="clear" w:color="auto" w:fill="FFFFFF" w:themeFill="background1"/>
            <w:vAlign w:val="center"/>
          </w:tcPr>
          <w:p w14:paraId="316917DE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Cs w:val="21"/>
                <w:highlight w:val="none"/>
              </w:rPr>
              <w:t>备注</w:t>
            </w:r>
          </w:p>
        </w:tc>
      </w:tr>
      <w:tr w14:paraId="7C759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501" w:type="pct"/>
            <w:vMerge w:val="restart"/>
            <w:shd w:val="clear" w:color="auto" w:fill="FFFFFF" w:themeFill="background1"/>
            <w:vAlign w:val="center"/>
          </w:tcPr>
          <w:p w14:paraId="1FD8B332">
            <w:pPr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必选项</w:t>
            </w:r>
          </w:p>
        </w:tc>
        <w:tc>
          <w:tcPr>
            <w:tcW w:w="2722" w:type="pct"/>
            <w:gridSpan w:val="2"/>
            <w:shd w:val="clear" w:color="auto" w:fill="FFFFFF" w:themeFill="background1"/>
            <w:vAlign w:val="center"/>
          </w:tcPr>
          <w:p w14:paraId="3EF64B10"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项目吸纳就业人数（人）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2B34F306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7A0924D1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shd w:val="clear" w:color="auto" w:fill="FFFFFF" w:themeFill="background1"/>
            <w:vAlign w:val="center"/>
          </w:tcPr>
          <w:p w14:paraId="1482366B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2775E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3A46BBB3">
            <w:pPr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2722" w:type="pct"/>
            <w:gridSpan w:val="2"/>
            <w:shd w:val="clear" w:color="000000" w:fill="FFFFFF"/>
            <w:vAlign w:val="center"/>
          </w:tcPr>
          <w:p w14:paraId="5498C9B2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消费者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对项目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满意度（%）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3A11B329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3DDB4612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shd w:val="clear" w:color="auto" w:fill="FFFFFF" w:themeFill="background1"/>
            <w:vAlign w:val="center"/>
          </w:tcPr>
          <w:p w14:paraId="52A3D165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68116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01" w:type="pct"/>
            <w:vMerge w:val="restart"/>
            <w:shd w:val="clear" w:color="auto" w:fill="FFFFFF" w:themeFill="background1"/>
            <w:vAlign w:val="center"/>
          </w:tcPr>
          <w:p w14:paraId="5B1882CA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丰富高品质消费供给</w:t>
            </w:r>
          </w:p>
        </w:tc>
        <w:tc>
          <w:tcPr>
            <w:tcW w:w="629" w:type="pct"/>
            <w:vMerge w:val="restart"/>
            <w:shd w:val="clear" w:color="auto" w:fill="FFFFFF" w:themeFill="background1"/>
            <w:vAlign w:val="center"/>
          </w:tcPr>
          <w:p w14:paraId="0515A258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打造国际消费集聚区、入境友好型商圈</w:t>
            </w: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52DA9D3D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营业收入（万元）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570739CB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3BB8B30F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restart"/>
            <w:shd w:val="clear" w:color="auto" w:fill="FFFFFF" w:themeFill="background1"/>
            <w:vAlign w:val="center"/>
          </w:tcPr>
          <w:p w14:paraId="41F8580E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44834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6A08446C">
            <w:pPr>
              <w:widowControl/>
              <w:jc w:val="center"/>
            </w:pPr>
          </w:p>
        </w:tc>
        <w:tc>
          <w:tcPr>
            <w:tcW w:w="629" w:type="pct"/>
            <w:vMerge w:val="continue"/>
            <w:shd w:val="clear" w:color="auto" w:fill="FFFFFF" w:themeFill="background1"/>
            <w:vAlign w:val="center"/>
          </w:tcPr>
          <w:p w14:paraId="6FF7AEC0">
            <w:pPr>
              <w:widowControl/>
              <w:jc w:val="center"/>
            </w:pP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798992E5">
            <w:pPr>
              <w:widowControl/>
              <w:jc w:val="left"/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eastAsia="zh-CN"/>
              </w:rPr>
              <w:t>营业面积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（平方米）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79360AE3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11F6BB6D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continue"/>
            <w:shd w:val="clear" w:color="auto" w:fill="FFFFFF" w:themeFill="background1"/>
            <w:vAlign w:val="center"/>
          </w:tcPr>
          <w:p w14:paraId="4EAC5403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4BA40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45093685">
            <w:pPr>
              <w:widowControl/>
              <w:jc w:val="center"/>
            </w:pPr>
          </w:p>
        </w:tc>
        <w:tc>
          <w:tcPr>
            <w:tcW w:w="629" w:type="pct"/>
            <w:vMerge w:val="continue"/>
            <w:shd w:val="clear" w:color="auto" w:fill="FFFFFF" w:themeFill="background1"/>
            <w:vAlign w:val="center"/>
          </w:tcPr>
          <w:p w14:paraId="5CA3E39A">
            <w:pPr>
              <w:widowControl/>
              <w:jc w:val="center"/>
            </w:pP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122B7676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离境退税商店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数量（家）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3FF10C2E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0D2D362A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continue"/>
            <w:shd w:val="clear" w:color="auto" w:fill="FFFFFF" w:themeFill="background1"/>
            <w:vAlign w:val="center"/>
          </w:tcPr>
          <w:p w14:paraId="241BDF1B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11499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7DFC55D1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pct"/>
            <w:vMerge w:val="continue"/>
            <w:shd w:val="clear" w:color="auto" w:fill="FFFFFF" w:themeFill="background1"/>
            <w:vAlign w:val="center"/>
          </w:tcPr>
          <w:p w14:paraId="26EB5C2A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0BF2D6B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离境退税商店覆盖率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（%）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0640A632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3EBE47A6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continue"/>
            <w:shd w:val="clear" w:color="auto" w:fill="FFFFFF" w:themeFill="background1"/>
            <w:vAlign w:val="center"/>
          </w:tcPr>
          <w:p w14:paraId="7B98C8A8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6C5C8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6D3D4CAF">
            <w:pPr>
              <w:widowControl/>
              <w:jc w:val="center"/>
            </w:pPr>
          </w:p>
        </w:tc>
        <w:tc>
          <w:tcPr>
            <w:tcW w:w="629" w:type="pct"/>
            <w:vMerge w:val="continue"/>
            <w:shd w:val="clear" w:color="auto" w:fill="FFFFFF" w:themeFill="background1"/>
            <w:vAlign w:val="center"/>
          </w:tcPr>
          <w:p w14:paraId="7673C5E8">
            <w:pPr>
              <w:widowControl/>
              <w:jc w:val="center"/>
            </w:pP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704AD9E8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外卡POS机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数量（台）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4FD3DB99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0A964144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continue"/>
            <w:shd w:val="clear" w:color="auto" w:fill="FFFFFF" w:themeFill="background1"/>
            <w:vAlign w:val="center"/>
          </w:tcPr>
          <w:p w14:paraId="359D4BDB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2CE8E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4FDF0399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pct"/>
            <w:vMerge w:val="continue"/>
            <w:shd w:val="clear" w:color="auto" w:fill="FFFFFF" w:themeFill="background1"/>
            <w:vAlign w:val="center"/>
          </w:tcPr>
          <w:p w14:paraId="0F5DCC1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4DF728C6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外卡POS机商户覆盖率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（%）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22236324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0BB492EB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continue"/>
            <w:shd w:val="clear" w:color="auto" w:fill="FFFFFF" w:themeFill="background1"/>
            <w:vAlign w:val="center"/>
          </w:tcPr>
          <w:p w14:paraId="55670D0F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73C85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251D853D">
            <w:pPr>
              <w:widowControl/>
              <w:jc w:val="center"/>
            </w:pPr>
          </w:p>
        </w:tc>
        <w:tc>
          <w:tcPr>
            <w:tcW w:w="629" w:type="pct"/>
            <w:vMerge w:val="continue"/>
            <w:shd w:val="clear" w:color="auto" w:fill="FFFFFF" w:themeFill="background1"/>
            <w:vAlign w:val="center"/>
          </w:tcPr>
          <w:p w14:paraId="785A1052">
            <w:pPr>
              <w:widowControl/>
              <w:jc w:val="center"/>
            </w:pP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75F0976F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多语种标识商户覆盖率（%）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1112150C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5A1DD40F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continue"/>
            <w:shd w:val="clear" w:color="auto" w:fill="FFFFFF" w:themeFill="background1"/>
            <w:vAlign w:val="center"/>
          </w:tcPr>
          <w:p w14:paraId="518A6895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0630E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5B19282D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pct"/>
            <w:vMerge w:val="continue"/>
            <w:shd w:val="clear" w:color="auto" w:fill="FFFFFF" w:themeFill="background1"/>
            <w:vAlign w:val="center"/>
          </w:tcPr>
          <w:p w14:paraId="0F304DB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386D925F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行李寄存设备设施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数量（个）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9962191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3BBBE86E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continue"/>
            <w:shd w:val="clear" w:color="auto" w:fill="FFFFFF" w:themeFill="background1"/>
            <w:vAlign w:val="center"/>
          </w:tcPr>
          <w:p w14:paraId="6CB8B2FD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7FE93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433F790F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pct"/>
            <w:vMerge w:val="restart"/>
            <w:shd w:val="clear" w:color="auto" w:fill="FFFFFF" w:themeFill="background1"/>
            <w:vAlign w:val="center"/>
          </w:tcPr>
          <w:p w14:paraId="4D126A06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打造国际化消费场景和地标性消费项目</w:t>
            </w: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7828801D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营业收入（万元）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4A75FF9F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48BCF54F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restart"/>
            <w:shd w:val="clear" w:color="auto" w:fill="FFFFFF" w:themeFill="background1"/>
            <w:vAlign w:val="center"/>
          </w:tcPr>
          <w:p w14:paraId="78C1C534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02E80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7941D078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pct"/>
            <w:vMerge w:val="continue"/>
            <w:shd w:val="clear" w:color="auto" w:fill="FFFFFF" w:themeFill="background1"/>
            <w:vAlign w:val="center"/>
          </w:tcPr>
          <w:p w14:paraId="4E4E6865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41E7A66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营业面积（平方米）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2EB0B183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0BE49484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continue"/>
            <w:shd w:val="clear" w:color="auto" w:fill="FFFFFF" w:themeFill="background1"/>
            <w:vAlign w:val="center"/>
          </w:tcPr>
          <w:p w14:paraId="071558A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10A6E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4198E0B8">
            <w:pPr>
              <w:widowControl/>
              <w:jc w:val="center"/>
            </w:pPr>
          </w:p>
        </w:tc>
        <w:tc>
          <w:tcPr>
            <w:tcW w:w="629" w:type="pct"/>
            <w:vMerge w:val="continue"/>
            <w:shd w:val="clear" w:color="auto" w:fill="FFFFFF" w:themeFill="background1"/>
            <w:vAlign w:val="center"/>
          </w:tcPr>
          <w:p w14:paraId="6BBB6C3E">
            <w:pPr>
              <w:widowControl/>
              <w:jc w:val="center"/>
            </w:pP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4831A9CD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外卡POS机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数量（台）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23A57F85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413DD0A3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continue"/>
            <w:shd w:val="clear" w:color="auto" w:fill="FFFFFF" w:themeFill="background1"/>
            <w:vAlign w:val="center"/>
          </w:tcPr>
          <w:p w14:paraId="4151F2F2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53A29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48C9D39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pct"/>
            <w:vMerge w:val="restart"/>
            <w:shd w:val="clear" w:color="auto" w:fill="FFFFFF" w:themeFill="background1"/>
            <w:vAlign w:val="center"/>
          </w:tcPr>
          <w:p w14:paraId="27B6563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支持本土品牌开发“必购必带”商品</w:t>
            </w: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044FEE0F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销售额（万元）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45BAF1DB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3D70AE7F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restart"/>
            <w:shd w:val="clear" w:color="auto" w:fill="FFFFFF" w:themeFill="background1"/>
            <w:vAlign w:val="center"/>
          </w:tcPr>
          <w:p w14:paraId="1A8E6B27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6B886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3AD113AD">
            <w:pPr>
              <w:widowControl/>
              <w:jc w:val="center"/>
            </w:pPr>
          </w:p>
        </w:tc>
        <w:tc>
          <w:tcPr>
            <w:tcW w:w="629" w:type="pct"/>
            <w:vMerge w:val="continue"/>
            <w:shd w:val="clear" w:color="auto" w:fill="FFFFFF" w:themeFill="background1"/>
            <w:vAlign w:val="center"/>
          </w:tcPr>
          <w:p w14:paraId="4BDEF390">
            <w:pPr>
              <w:widowControl/>
              <w:jc w:val="center"/>
            </w:pP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242DBE4F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开发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eastAsia="zh-CN"/>
              </w:rPr>
              <w:t>“必购必带”商品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数量（个）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59C6AF00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46310514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continue"/>
            <w:shd w:val="clear" w:color="auto" w:fill="FFFFFF" w:themeFill="background1"/>
            <w:vAlign w:val="center"/>
          </w:tcPr>
          <w:p w14:paraId="0CC0A837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2F4C5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33452910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pct"/>
            <w:vMerge w:val="continue"/>
            <w:shd w:val="clear" w:color="auto" w:fill="FFFFFF" w:themeFill="background1"/>
            <w:vAlign w:val="center"/>
          </w:tcPr>
          <w:p w14:paraId="47349BDE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31A394A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与国际知名IP开展跨界合作数量（个）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422A7D27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34FD8B41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continue"/>
            <w:shd w:val="clear" w:color="auto" w:fill="FFFFFF" w:themeFill="background1"/>
            <w:vAlign w:val="center"/>
          </w:tcPr>
          <w:p w14:paraId="5F2F7C9C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1CE9E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7C477DCB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pct"/>
            <w:vMerge w:val="restart"/>
            <w:shd w:val="clear" w:color="auto" w:fill="FFFFFF" w:themeFill="background1"/>
            <w:vAlign w:val="center"/>
          </w:tcPr>
          <w:p w14:paraId="4E5231E4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支持本土品牌开设境外门店</w:t>
            </w: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0B253FC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境外开设实体门店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数量（个）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33E069FA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429AD3BB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restart"/>
            <w:shd w:val="clear" w:color="auto" w:fill="FFFFFF" w:themeFill="background1"/>
            <w:vAlign w:val="center"/>
          </w:tcPr>
          <w:p w14:paraId="32AAF09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6BEFD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5EC0967B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pct"/>
            <w:vMerge w:val="continue"/>
            <w:shd w:val="clear" w:color="auto" w:fill="FFFFFF" w:themeFill="background1"/>
            <w:vAlign w:val="center"/>
          </w:tcPr>
          <w:p w14:paraId="6FB9A742">
            <w:pPr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1079C073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境外开设实体门店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营业收入（万元）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70F29748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25C66705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continue"/>
            <w:shd w:val="clear" w:color="auto" w:fill="FFFFFF" w:themeFill="background1"/>
            <w:vAlign w:val="center"/>
          </w:tcPr>
          <w:p w14:paraId="0FA9695E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44054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040050C4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pct"/>
            <w:vMerge w:val="continue"/>
            <w:shd w:val="clear" w:color="auto" w:fill="FFFFFF" w:themeFill="background1"/>
            <w:vAlign w:val="center"/>
          </w:tcPr>
          <w:p w14:paraId="17FF756F">
            <w:pPr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23A54A0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境外开设实体门店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营业面积（平方米）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32F2CE58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4CAA8C7F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continue"/>
            <w:shd w:val="clear" w:color="auto" w:fill="FFFFFF" w:themeFill="background1"/>
            <w:vAlign w:val="center"/>
          </w:tcPr>
          <w:p w14:paraId="1DA68FC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42043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6C2A1F06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pct"/>
            <w:vMerge w:val="restart"/>
            <w:shd w:val="clear" w:color="auto" w:fill="FFFFFF" w:themeFill="background1"/>
            <w:vAlign w:val="center"/>
          </w:tcPr>
          <w:p w14:paraId="57026718">
            <w:pPr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实施免税店改造提升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、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支持免税店扩大销售</w:t>
            </w: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342E904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营业收入（万元）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7E198A30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526BB821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restart"/>
            <w:shd w:val="clear" w:color="auto" w:fill="FFFFFF" w:themeFill="background1"/>
            <w:vAlign w:val="center"/>
          </w:tcPr>
          <w:p w14:paraId="0185E874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36D0F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5DD49634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pct"/>
            <w:vMerge w:val="continue"/>
            <w:shd w:val="clear" w:color="auto" w:fill="FFFFFF" w:themeFill="background1"/>
            <w:vAlign w:val="center"/>
          </w:tcPr>
          <w:p w14:paraId="325F3C77">
            <w:pPr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262A137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免税销售额（万元）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2212F2C3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1A14A963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continue"/>
            <w:shd w:val="clear" w:color="auto" w:fill="FFFFFF" w:themeFill="background1"/>
            <w:vAlign w:val="center"/>
          </w:tcPr>
          <w:p w14:paraId="1EBDD0DB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35DFF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019070D5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pct"/>
            <w:vMerge w:val="continue"/>
            <w:shd w:val="clear" w:color="auto" w:fill="FFFFFF" w:themeFill="background1"/>
            <w:vAlign w:val="center"/>
          </w:tcPr>
          <w:p w14:paraId="5550E73D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2A6CEE56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本地老字号和特色商品品牌数量（个）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205063A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0405F62B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continue"/>
            <w:shd w:val="clear" w:color="auto" w:fill="FFFFFF" w:themeFill="background1"/>
            <w:vAlign w:val="center"/>
          </w:tcPr>
          <w:p w14:paraId="01EB5A8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1491E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4D02625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pct"/>
            <w:vMerge w:val="restart"/>
            <w:shd w:val="clear" w:color="auto" w:fill="FFFFFF" w:themeFill="background1"/>
            <w:vAlign w:val="center"/>
          </w:tcPr>
          <w:p w14:paraId="7907E02F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支持离境退税扩大销售</w:t>
            </w: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7BB4AA2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离境退税开单量（份）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0CD5FC83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75810EFB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restart"/>
            <w:shd w:val="clear" w:color="auto" w:fill="FFFFFF" w:themeFill="background1"/>
            <w:vAlign w:val="center"/>
          </w:tcPr>
          <w:p w14:paraId="5C6D6EB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4AEE1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7458182F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pct"/>
            <w:vMerge w:val="continue"/>
            <w:shd w:val="clear" w:color="auto" w:fill="FFFFFF" w:themeFill="background1"/>
            <w:vAlign w:val="center"/>
          </w:tcPr>
          <w:p w14:paraId="393D99CE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1EC32FAA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离境退税销售额（万元）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6D89BB7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541DC5AA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continue"/>
            <w:shd w:val="clear" w:color="auto" w:fill="FFFFFF" w:themeFill="background1"/>
            <w:vAlign w:val="center"/>
          </w:tcPr>
          <w:p w14:paraId="45C2CECB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0594E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1" w:type="pct"/>
            <w:vMerge w:val="restart"/>
            <w:shd w:val="clear" w:color="auto" w:fill="FFFFFF" w:themeFill="background1"/>
            <w:vAlign w:val="center"/>
          </w:tcPr>
          <w:p w14:paraId="70224EE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优化涉外支付服务</w:t>
            </w:r>
          </w:p>
        </w:tc>
        <w:tc>
          <w:tcPr>
            <w:tcW w:w="629" w:type="pct"/>
            <w:vMerge w:val="restart"/>
            <w:shd w:val="clear" w:color="auto" w:fill="FFFFFF" w:themeFill="background1"/>
            <w:vAlign w:val="center"/>
          </w:tcPr>
          <w:p w14:paraId="6CD9BE03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持续改善入境消费支付服务</w:t>
            </w: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118C52FB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新设或改造外币兑换点（外币自助兑换机）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数量（台）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1F4BFD82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43F9E8B7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restart"/>
            <w:shd w:val="clear" w:color="auto" w:fill="FFFFFF" w:themeFill="background1"/>
            <w:vAlign w:val="center"/>
          </w:tcPr>
          <w:p w14:paraId="5C141CA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17B78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7CCA151E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pct"/>
            <w:vMerge w:val="continue"/>
            <w:shd w:val="clear" w:color="auto" w:fill="FFFFFF" w:themeFill="background1"/>
            <w:vAlign w:val="center"/>
          </w:tcPr>
          <w:p w14:paraId="1A02932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478CA797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现有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外币兑换点（外币自助兑换机）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数量（台）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77DD56EB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09F4A4F2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vMerge w:val="continue"/>
            <w:shd w:val="clear" w:color="auto" w:fill="FFFFFF" w:themeFill="background1"/>
            <w:vAlign w:val="center"/>
          </w:tcPr>
          <w:p w14:paraId="6586B19A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42660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5AE26DED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pct"/>
            <w:vMerge w:val="restart"/>
            <w:shd w:val="clear" w:color="auto" w:fill="FFFFFF" w:themeFill="background1"/>
            <w:vAlign w:val="center"/>
          </w:tcPr>
          <w:p w14:paraId="76796C18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支持商户受理外卡刷卡支付</w:t>
            </w: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3D6EA466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新增布设受理外卡的POS机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（台）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83AFB3C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0AC2CFF4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shd w:val="clear" w:color="auto" w:fill="FFFFFF" w:themeFill="background1"/>
            <w:vAlign w:val="center"/>
          </w:tcPr>
          <w:p w14:paraId="7F63034B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44C77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5A6C0BB5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pct"/>
            <w:vMerge w:val="continue"/>
            <w:shd w:val="clear" w:color="auto" w:fill="FFFFFF" w:themeFill="background1"/>
            <w:vAlign w:val="center"/>
          </w:tcPr>
          <w:p w14:paraId="35875F9B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6EF8AB48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现有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布设受理外卡的POS机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（台）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1BFC2483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1D03FC14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shd w:val="clear" w:color="auto" w:fill="FFFFFF" w:themeFill="background1"/>
            <w:vAlign w:val="center"/>
          </w:tcPr>
          <w:p w14:paraId="451DB7FF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7E460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1" w:type="pct"/>
            <w:vMerge w:val="restart"/>
            <w:shd w:val="clear" w:color="auto" w:fill="FFFFFF" w:themeFill="background1"/>
            <w:vAlign w:val="center"/>
          </w:tcPr>
          <w:p w14:paraId="77375B83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提升国际化服务水平</w:t>
            </w:r>
          </w:p>
        </w:tc>
        <w:tc>
          <w:tcPr>
            <w:tcW w:w="629" w:type="pct"/>
            <w:vMerge w:val="restart"/>
            <w:shd w:val="clear" w:color="auto" w:fill="FFFFFF" w:themeFill="background1"/>
            <w:vAlign w:val="center"/>
          </w:tcPr>
          <w:p w14:paraId="163E09F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提升涉外消费服务水平</w:t>
            </w: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0E909B97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行李寄存设备设施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数量（个）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1C0FF0ED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68424102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shd w:val="clear" w:color="auto" w:fill="FFFFFF" w:themeFill="background1"/>
            <w:vAlign w:val="center"/>
          </w:tcPr>
          <w:p w14:paraId="60D6C40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0D09E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254AE3B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pct"/>
            <w:vMerge w:val="continue"/>
            <w:shd w:val="clear" w:color="auto" w:fill="FFFFFF" w:themeFill="background1"/>
            <w:vAlign w:val="center"/>
          </w:tcPr>
          <w:p w14:paraId="5834558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4F06445E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新增或改造多语种服务设施设备（台）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C80413D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3C20FC77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shd w:val="clear" w:color="auto" w:fill="FFFFFF" w:themeFill="background1"/>
            <w:vAlign w:val="center"/>
          </w:tcPr>
          <w:p w14:paraId="632AEEA7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703F6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1B273F74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pct"/>
            <w:vMerge w:val="restart"/>
            <w:shd w:val="clear" w:color="auto" w:fill="FFFFFF" w:themeFill="background1"/>
            <w:vAlign w:val="center"/>
          </w:tcPr>
          <w:p w14:paraId="016AD96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开展国际化消费服务培训</w:t>
            </w: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547738CD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培训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场次（场）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27B59627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50187BFE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shd w:val="clear" w:color="auto" w:fill="FFFFFF" w:themeFill="background1"/>
            <w:vAlign w:val="center"/>
          </w:tcPr>
          <w:p w14:paraId="768645A6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5A4F9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1" w:type="pct"/>
            <w:vMerge w:val="continue"/>
            <w:shd w:val="clear" w:color="auto" w:fill="FFFFFF" w:themeFill="background1"/>
            <w:vAlign w:val="center"/>
          </w:tcPr>
          <w:p w14:paraId="7BB40505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pct"/>
            <w:vMerge w:val="continue"/>
            <w:shd w:val="clear" w:color="auto" w:fill="FFFFFF" w:themeFill="background1"/>
            <w:vAlign w:val="center"/>
          </w:tcPr>
          <w:p w14:paraId="70D3EC6E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2092" w:type="pct"/>
            <w:shd w:val="clear" w:color="auto" w:fill="FFFFFF" w:themeFill="background1"/>
            <w:vAlign w:val="center"/>
          </w:tcPr>
          <w:p w14:paraId="68342D9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培训人次（人次）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00B8E09D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15DFAC53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9" w:type="pct"/>
            <w:shd w:val="clear" w:color="auto" w:fill="FFFFFF" w:themeFill="background1"/>
            <w:vAlign w:val="center"/>
          </w:tcPr>
          <w:p w14:paraId="111B8684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</w:tbl>
    <w:p w14:paraId="08AD06EE">
      <w:pPr>
        <w:snapToGrid w:val="0"/>
        <w:jc w:val="left"/>
        <w:rPr>
          <w:rFonts w:hint="eastAsia" w:ascii="Times New Roman" w:hAnsi="Times New Roman" w:eastAsia="方正仿宋_GBK" w:cs="Times New Roman"/>
          <w:bCs/>
          <w:sz w:val="22"/>
          <w:szCs w:val="20"/>
          <w:lang w:eastAsia="zh-CN"/>
        </w:rPr>
      </w:pPr>
      <w:r>
        <w:rPr>
          <w:rFonts w:ascii="Times New Roman" w:hAnsi="Times New Roman" w:eastAsia="方正仿宋_GBK" w:cs="Times New Roman"/>
          <w:bCs/>
          <w:sz w:val="22"/>
          <w:szCs w:val="20"/>
        </w:rPr>
        <w:t>注：</w:t>
      </w:r>
      <w:r>
        <w:rPr>
          <w:rFonts w:hint="eastAsia" w:ascii="Times New Roman" w:hAnsi="Times New Roman" w:eastAsia="方正仿宋_GBK" w:cs="Times New Roman"/>
          <w:bCs/>
          <w:sz w:val="22"/>
          <w:szCs w:val="20"/>
          <w:lang w:val="en-US" w:eastAsia="zh-CN"/>
        </w:rPr>
        <w:t>1.</w:t>
      </w:r>
      <w:r>
        <w:rPr>
          <w:rFonts w:ascii="Times New Roman" w:hAnsi="Times New Roman" w:eastAsia="方正仿宋_GBK" w:cs="Times New Roman"/>
          <w:bCs/>
          <w:sz w:val="22"/>
          <w:szCs w:val="20"/>
        </w:rPr>
        <w:t>填报必选项</w:t>
      </w:r>
      <w:r>
        <w:rPr>
          <w:rFonts w:hint="eastAsia" w:ascii="Times New Roman" w:hAnsi="Times New Roman" w:eastAsia="方正仿宋_GBK" w:cs="Times New Roman"/>
          <w:bCs/>
          <w:sz w:val="22"/>
          <w:szCs w:val="20"/>
          <w:lang w:eastAsia="zh-CN"/>
        </w:rPr>
        <w:t>，并选填各</w:t>
      </w:r>
      <w:r>
        <w:rPr>
          <w:rFonts w:ascii="Times New Roman" w:hAnsi="Times New Roman" w:eastAsia="方正仿宋_GBK" w:cs="Times New Roman"/>
          <w:bCs/>
          <w:sz w:val="22"/>
          <w:szCs w:val="20"/>
        </w:rPr>
        <w:t>申报方向对应</w:t>
      </w:r>
      <w:r>
        <w:rPr>
          <w:rFonts w:hint="eastAsia" w:ascii="Times New Roman" w:hAnsi="Times New Roman" w:eastAsia="方正仿宋_GBK" w:cs="Times New Roman"/>
          <w:bCs/>
          <w:sz w:val="22"/>
          <w:szCs w:val="20"/>
          <w:lang w:eastAsia="zh-CN"/>
        </w:rPr>
        <w:t>预期目标，不涉及的可不填。</w:t>
      </w:r>
    </w:p>
    <w:p w14:paraId="7B08D500">
      <w:pPr>
        <w:snapToGrid w:val="0"/>
        <w:ind w:firstLine="440" w:firstLineChars="200"/>
        <w:jc w:val="left"/>
        <w:rPr>
          <w:rFonts w:hint="eastAsia" w:ascii="Times New Roman" w:hAnsi="Times New Roman" w:eastAsia="方正仿宋_GBK" w:cs="Times New Roman"/>
          <w:bCs/>
          <w:sz w:val="22"/>
          <w:szCs w:val="20"/>
          <w:lang w:eastAsia="zh-CN"/>
        </w:rPr>
      </w:pPr>
      <w:r>
        <w:rPr>
          <w:rFonts w:hint="eastAsia" w:ascii="Times New Roman" w:hAnsi="Times New Roman" w:eastAsia="方正仿宋_GBK" w:cs="Times New Roman"/>
          <w:bCs/>
          <w:sz w:val="22"/>
          <w:szCs w:val="20"/>
          <w:lang w:val="en-US" w:eastAsia="zh-CN"/>
        </w:rPr>
        <w:t>2.</w:t>
      </w:r>
      <w:r>
        <w:rPr>
          <w:rFonts w:hint="eastAsia" w:ascii="Times New Roman" w:hAnsi="Times New Roman" w:eastAsia="方正仿宋_GBK" w:cs="Times New Roman"/>
          <w:bCs/>
          <w:color w:val="auto"/>
          <w:kern w:val="2"/>
          <w:sz w:val="22"/>
          <w:szCs w:val="20"/>
        </w:rPr>
        <w:t>离境退税商店覆盖率</w:t>
      </w:r>
      <w:r>
        <w:rPr>
          <w:rFonts w:hint="eastAsia" w:ascii="Times New Roman" w:hAnsi="Times New Roman" w:eastAsia="方正仿宋_GBK" w:cs="Times New Roman"/>
          <w:bCs/>
          <w:color w:val="auto"/>
          <w:kern w:val="2"/>
          <w:sz w:val="22"/>
          <w:szCs w:val="20"/>
          <w:lang w:val="en-US" w:eastAsia="zh-CN"/>
        </w:rPr>
        <w:t>是指</w:t>
      </w:r>
      <w:r>
        <w:rPr>
          <w:rFonts w:hint="eastAsia" w:ascii="Times New Roman" w:hAnsi="Times New Roman" w:eastAsia="方正仿宋_GBK" w:cs="Times New Roman"/>
          <w:bCs/>
          <w:sz w:val="22"/>
          <w:szCs w:val="20"/>
        </w:rPr>
        <w:t>商圈（场所）内已在税务部门备案离境退税商店数量与商圈（场所）内具备备案条件的零售类商店数量的比值。符合以下条件的货物零售企业，经主管税务机关备案后即可成为退税商店：（1）具有增值税一般纳税人资格；（2）纳税信用级别为A级、B级或M级；（3）同意安装、使用离境退税管理系统，并保证系统应当具备的运行条件，能够及时、准确地向主管税务机关报送相关信息；（4）同意单独设置退税物品销售明细账，并准确核算</w:t>
      </w:r>
      <w:r>
        <w:rPr>
          <w:rFonts w:hint="eastAsia" w:ascii="Times New Roman" w:hAnsi="Times New Roman" w:eastAsia="方正仿宋_GBK" w:cs="Times New Roman"/>
          <w:bCs/>
          <w:sz w:val="22"/>
          <w:szCs w:val="20"/>
          <w:lang w:eastAsia="zh-CN"/>
        </w:rPr>
        <w:t>。</w:t>
      </w:r>
    </w:p>
    <w:p w14:paraId="79BC42CC">
      <w:pPr>
        <w:snapToGrid w:val="0"/>
        <w:ind w:firstLine="440" w:firstLineChars="200"/>
        <w:jc w:val="left"/>
        <w:rPr>
          <w:rFonts w:hint="eastAsia" w:ascii="Times New Roman" w:hAnsi="Times New Roman" w:eastAsia="方正仿宋_GBK" w:cs="Times New Roman"/>
          <w:bCs/>
          <w:sz w:val="22"/>
          <w:szCs w:val="20"/>
          <w:lang w:eastAsia="zh-CN"/>
        </w:rPr>
      </w:pPr>
      <w:r>
        <w:rPr>
          <w:rFonts w:hint="eastAsia" w:ascii="Times New Roman" w:hAnsi="Times New Roman" w:eastAsia="方正仿宋_GBK" w:cs="Times New Roman"/>
          <w:bCs/>
          <w:sz w:val="22"/>
          <w:szCs w:val="20"/>
          <w:lang w:val="en-US" w:eastAsia="zh-CN"/>
        </w:rPr>
        <w:t>3.</w:t>
      </w:r>
      <w:r>
        <w:rPr>
          <w:rFonts w:hint="eastAsia" w:ascii="Times New Roman" w:hAnsi="Times New Roman" w:eastAsia="方正仿宋_GBK" w:cs="Times New Roman"/>
          <w:bCs/>
          <w:color w:val="auto"/>
          <w:kern w:val="2"/>
          <w:sz w:val="22"/>
          <w:szCs w:val="20"/>
        </w:rPr>
        <w:t>外卡POS机商户覆盖率</w:t>
      </w:r>
      <w:r>
        <w:rPr>
          <w:rFonts w:hint="eastAsia" w:ascii="Times New Roman" w:hAnsi="Times New Roman" w:eastAsia="方正仿宋_GBK" w:cs="Times New Roman"/>
          <w:bCs/>
          <w:color w:val="auto"/>
          <w:kern w:val="2"/>
          <w:sz w:val="22"/>
          <w:szCs w:val="20"/>
          <w:lang w:val="en-US" w:eastAsia="zh-CN"/>
        </w:rPr>
        <w:t>是指</w:t>
      </w:r>
      <w:r>
        <w:rPr>
          <w:rFonts w:hint="eastAsia" w:ascii="Times New Roman" w:hAnsi="Times New Roman" w:eastAsia="方正仿宋_GBK" w:cs="Times New Roman"/>
          <w:bCs/>
          <w:sz w:val="22"/>
          <w:szCs w:val="20"/>
        </w:rPr>
        <w:t>场所内拥有外卡POS机商户数量与商户数量的比值</w:t>
      </w:r>
      <w:r>
        <w:rPr>
          <w:rFonts w:hint="eastAsia" w:ascii="Times New Roman" w:hAnsi="Times New Roman" w:eastAsia="方正仿宋_GBK" w:cs="Times New Roman"/>
          <w:bCs/>
          <w:sz w:val="22"/>
          <w:szCs w:val="20"/>
          <w:lang w:eastAsia="zh-CN"/>
        </w:rPr>
        <w:t>。</w:t>
      </w:r>
    </w:p>
    <w:p w14:paraId="3DEDEF4B">
      <w:pPr>
        <w:snapToGrid w:val="0"/>
        <w:ind w:firstLine="440" w:firstLineChars="200"/>
        <w:jc w:val="left"/>
        <w:rPr>
          <w:rFonts w:hint="eastAsia" w:ascii="Times New Roman" w:hAnsi="Times New Roman" w:eastAsia="方正仿宋_GBK" w:cs="Times New Roman"/>
          <w:bCs/>
          <w:sz w:val="22"/>
          <w:szCs w:val="20"/>
        </w:rPr>
      </w:pPr>
      <w:r>
        <w:rPr>
          <w:rFonts w:hint="eastAsia" w:ascii="Times New Roman" w:hAnsi="Times New Roman" w:eastAsia="方正仿宋_GBK" w:cs="Times New Roman"/>
          <w:bCs/>
          <w:sz w:val="22"/>
          <w:szCs w:val="20"/>
          <w:lang w:val="en-US" w:eastAsia="zh-CN"/>
        </w:rPr>
        <w:t>4.</w:t>
      </w:r>
      <w:r>
        <w:rPr>
          <w:rFonts w:hint="eastAsia" w:ascii="Times New Roman" w:hAnsi="Times New Roman" w:eastAsia="方正仿宋_GBK" w:cs="Times New Roman"/>
          <w:bCs/>
          <w:color w:val="auto"/>
          <w:kern w:val="2"/>
          <w:sz w:val="22"/>
          <w:szCs w:val="20"/>
        </w:rPr>
        <w:t>多语种标识商户覆盖率</w:t>
      </w:r>
      <w:r>
        <w:rPr>
          <w:rFonts w:hint="eastAsia" w:ascii="Times New Roman" w:hAnsi="Times New Roman" w:eastAsia="方正仿宋_GBK" w:cs="Times New Roman"/>
          <w:bCs/>
          <w:color w:val="auto"/>
          <w:kern w:val="2"/>
          <w:sz w:val="22"/>
          <w:szCs w:val="20"/>
          <w:lang w:val="en-US" w:eastAsia="zh-CN"/>
        </w:rPr>
        <w:t>是指</w:t>
      </w:r>
      <w:r>
        <w:rPr>
          <w:rFonts w:hint="eastAsia" w:ascii="Times New Roman" w:hAnsi="Times New Roman" w:eastAsia="方正仿宋_GBK" w:cs="Times New Roman"/>
          <w:bCs/>
          <w:sz w:val="22"/>
          <w:szCs w:val="20"/>
        </w:rPr>
        <w:t>场所内设置多语种语言标识及服务清单商户数量与商户数量的比值。其中，零售类商户需有多语种价签、餐饮类商户需有多语种菜单、其他商户需有多语种（价单等）服务清单。</w:t>
      </w:r>
    </w:p>
    <w:p w14:paraId="64B71CF3">
      <w:pPr>
        <w:snapToGrid w:val="0"/>
        <w:jc w:val="left"/>
        <w:rPr>
          <w:rFonts w:ascii="Times New Roman" w:hAnsi="Times New Roman" w:eastAsia="方正仿宋_GBK" w:cs="Times New Roman"/>
          <w:szCs w:val="20"/>
          <w:lang w:bidi="ar"/>
        </w:rPr>
      </w:pPr>
    </w:p>
    <w:p w14:paraId="0B8CE115">
      <w:pPr>
        <w:pStyle w:val="2"/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2E69DC6B">
      <w:pPr>
        <w:suppressAutoHyphens/>
        <w:adjustRightInd w:val="0"/>
        <w:spacing w:line="560" w:lineRule="exact"/>
        <w:textAlignment w:val="baseline"/>
        <w:outlineLvl w:val="0"/>
        <w:rPr>
          <w:rFonts w:hint="eastAsia" w:ascii="Times New Roman" w:hAnsi="Times New Roman" w:eastAsia="方正仿宋_GBK" w:cs="Times New Roman"/>
          <w:spacing w:val="-4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-4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spacing w:val="-4"/>
          <w:kern w:val="0"/>
          <w:sz w:val="32"/>
          <w:szCs w:val="32"/>
          <w:lang w:val="en-US" w:eastAsia="zh-CN"/>
        </w:rPr>
        <w:t>1-3</w:t>
      </w:r>
    </w:p>
    <w:p w14:paraId="7BC54B76">
      <w:pPr>
        <w:suppressAutoHyphens/>
        <w:jc w:val="center"/>
        <w:rPr>
          <w:rFonts w:hint="eastAsia" w:ascii="方正小标宋_GBK" w:hAnsi="方正小标宋_GBK" w:eastAsia="方正小标宋_GBK" w:cs="方正小标宋_GBK"/>
          <w:kern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</w:rPr>
        <w:t>项目投入情况表</w:t>
      </w:r>
    </w:p>
    <w:p w14:paraId="40D44633">
      <w:pPr>
        <w:suppressAutoHyphens/>
        <w:snapToGrid w:val="0"/>
        <w:rPr>
          <w:rFonts w:hint="eastAsia" w:ascii="方正楷体_GBK" w:hAnsi="方正楷体_GBK" w:eastAsia="方正楷体_GBK" w:cs="方正楷体_GBK"/>
          <w:sz w:val="24"/>
        </w:rPr>
      </w:pPr>
      <w:r>
        <w:rPr>
          <w:rFonts w:hint="eastAsia" w:ascii="方正楷体_GBK" w:hAnsi="方正楷体_GBK" w:eastAsia="方正楷体_GBK" w:cs="方正楷体_GBK"/>
          <w:sz w:val="24"/>
        </w:rPr>
        <w:t>企业名称（盖章）：</w:t>
      </w:r>
    </w:p>
    <w:p w14:paraId="3943F6DA">
      <w:pPr>
        <w:suppressAutoHyphens/>
        <w:snapToGrid w:val="0"/>
        <w:rPr>
          <w:rFonts w:hint="eastAsia" w:ascii="方正楷体_GBK" w:hAnsi="方正楷体_GBK" w:eastAsia="方正楷体_GBK" w:cs="方正楷体_GBK"/>
          <w:sz w:val="24"/>
        </w:rPr>
      </w:pPr>
      <w:r>
        <w:rPr>
          <w:rFonts w:hint="eastAsia" w:ascii="方正楷体_GBK" w:hAnsi="方正楷体_GBK" w:eastAsia="方正楷体_GBK" w:cs="方正楷体_GBK"/>
          <w:sz w:val="24"/>
        </w:rPr>
        <w:t>申报项目名称：</w:t>
      </w:r>
    </w:p>
    <w:tbl>
      <w:tblPr>
        <w:tblStyle w:val="15"/>
        <w:tblW w:w="1522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2162"/>
        <w:gridCol w:w="2000"/>
        <w:gridCol w:w="1060"/>
        <w:gridCol w:w="1073"/>
        <w:gridCol w:w="1277"/>
        <w:gridCol w:w="1280"/>
        <w:gridCol w:w="1220"/>
        <w:gridCol w:w="800"/>
        <w:gridCol w:w="1008"/>
        <w:gridCol w:w="1492"/>
        <w:gridCol w:w="820"/>
        <w:gridCol w:w="516"/>
      </w:tblGrid>
      <w:tr w14:paraId="25B94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jc w:val="center"/>
        </w:trPr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9997FBF">
            <w:pPr>
              <w:suppressAutoHyphens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7F233">
            <w:pPr>
              <w:suppressAutoHyphens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  <w:t>建设内容</w:t>
            </w:r>
          </w:p>
          <w:p w14:paraId="2E11FBB6">
            <w:pPr>
              <w:suppressAutoHyphens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  <w:t>（按合同内容填写）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65B0B">
            <w:pPr>
              <w:suppressAutoHyphens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  <w:t>实施单位</w:t>
            </w:r>
          </w:p>
          <w:p w14:paraId="45B8FAB8">
            <w:pPr>
              <w:suppressAutoHyphens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  <w:t>（按合同方填写）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0D507">
            <w:pPr>
              <w:suppressAutoHyphens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  <w:t>合同签订日期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37209">
            <w:pPr>
              <w:suppressAutoHyphens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  <w:t>合同</w:t>
            </w:r>
          </w:p>
          <w:p w14:paraId="11E920F2">
            <w:pPr>
              <w:suppressAutoHyphens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  <w:t>执行期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B3622">
            <w:pPr>
              <w:suppressAutoHyphens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  <w:t>合同金额</w:t>
            </w:r>
          </w:p>
          <w:p w14:paraId="4432A765">
            <w:pPr>
              <w:suppressAutoHyphens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  <w:t>（万元）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07B8F">
            <w:pPr>
              <w:suppressAutoHyphens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  <w:t>申报投资</w:t>
            </w:r>
          </w:p>
          <w:p w14:paraId="68EEE1A0">
            <w:pPr>
              <w:suppressAutoHyphens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  <w:t>金额</w:t>
            </w:r>
          </w:p>
          <w:p w14:paraId="6A86E1DA">
            <w:pPr>
              <w:suppressAutoHyphens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  <w:t>（万元）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D5C24">
            <w:pPr>
              <w:suppressAutoHyphens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  <w:t>发票金额（万元）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48724">
            <w:pPr>
              <w:suppressAutoHyphens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  <w:t>发票号码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F201D">
            <w:pPr>
              <w:suppressAutoHyphens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  <w:t>发票时间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89C8D">
            <w:pPr>
              <w:suppressAutoHyphens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  <w:t>付款凭证金额</w:t>
            </w:r>
          </w:p>
          <w:p w14:paraId="61891B67">
            <w:pPr>
              <w:suppressAutoHyphens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  <w:t>（万元）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A648C54">
            <w:pPr>
              <w:suppressAutoHyphens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  <w:t>支付时间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B54E7E0">
            <w:pPr>
              <w:suppressAutoHyphens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  <w:lang w:bidi="ar"/>
              </w:rPr>
              <w:t>备注</w:t>
            </w:r>
          </w:p>
        </w:tc>
      </w:tr>
      <w:tr w14:paraId="228EF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3E872">
            <w:pPr>
              <w:suppressAutoHyphens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7ED78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574CE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74121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4ECD5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4B203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E0AC5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EA3B5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669F4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8E4B4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50344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F6071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86C06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576A0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2B25E">
            <w:pPr>
              <w:suppressAutoHyphens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5ABEC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1F8FF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CEBC7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17CD0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AA5A2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180D3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9F7CE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6B945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FE1F1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26805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2A2E9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7FDB9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135B8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2F83E">
            <w:pPr>
              <w:suppressAutoHyphens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…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17FDC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51884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89A0F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54E9B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3DD5A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ECF98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8F8E8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68600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22BC0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98B17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AB0E0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9FF36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37770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549411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3EF6B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905FE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467E0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E3F50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4C11D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BE43C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AEB47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54A00B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70E21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6FD74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4EF35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57B39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67D01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BC5DB">
            <w:pPr>
              <w:suppressAutoHyphens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Cs w:val="21"/>
                <w:lang w:bidi="ar"/>
              </w:rPr>
              <w:t>合计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94E51">
            <w:pPr>
              <w:suppressAutoHyphens/>
              <w:snapToGrid w:val="0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E8F5E">
            <w:pPr>
              <w:suppressAutoHyphens/>
              <w:snapToGrid w:val="0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39E68">
            <w:pPr>
              <w:suppressAutoHyphens/>
              <w:snapToGrid w:val="0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2E1A5">
            <w:pPr>
              <w:suppressAutoHyphens/>
              <w:snapToGrid w:val="0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4334D">
            <w:pPr>
              <w:suppressAutoHyphens/>
              <w:snapToGrid w:val="0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EBA3B">
            <w:pPr>
              <w:suppressAutoHyphens/>
              <w:snapToGrid w:val="0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32C2F">
            <w:pPr>
              <w:suppressAutoHyphens/>
              <w:snapToGrid w:val="0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C0DAC">
            <w:pPr>
              <w:suppressAutoHyphens/>
              <w:snapToGrid w:val="0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</w:p>
        </w:tc>
      </w:tr>
    </w:tbl>
    <w:p w14:paraId="578907DF">
      <w:pPr>
        <w:suppressAutoHyphens/>
        <w:snapToGrid w:val="0"/>
        <w:rPr>
          <w:rFonts w:hint="eastAsia" w:ascii="方正楷体_GBK" w:hAnsi="方正楷体_GBK" w:eastAsia="方正楷体_GBK" w:cs="方正楷体_GBK"/>
          <w:sz w:val="24"/>
        </w:rPr>
      </w:pPr>
      <w:r>
        <w:rPr>
          <w:rFonts w:hint="eastAsia" w:ascii="方正楷体_GBK" w:hAnsi="方正楷体_GBK" w:eastAsia="方正楷体_GBK" w:cs="方正楷体_GBK"/>
          <w:sz w:val="24"/>
          <w:lang w:eastAsia="zh-CN"/>
        </w:rPr>
        <w:t>备注</w:t>
      </w:r>
      <w:r>
        <w:rPr>
          <w:rFonts w:hint="eastAsia" w:ascii="方正楷体_GBK" w:hAnsi="方正楷体_GBK" w:eastAsia="方正楷体_GBK" w:cs="方正楷体_GBK"/>
          <w:sz w:val="24"/>
        </w:rPr>
        <w:t>：</w:t>
      </w:r>
    </w:p>
    <w:p w14:paraId="78426323">
      <w:pPr>
        <w:suppressAutoHyphens/>
        <w:snapToGrid w:val="0"/>
        <w:rPr>
          <w:rFonts w:hint="eastAsia" w:ascii="方正楷体_GBK" w:hAnsi="方正楷体_GBK" w:eastAsia="方正楷体_GBK" w:cs="方正楷体_GBK"/>
          <w:sz w:val="24"/>
        </w:rPr>
      </w:pPr>
      <w:r>
        <w:rPr>
          <w:rFonts w:hint="eastAsia" w:ascii="方正楷体_GBK" w:hAnsi="方正楷体_GBK" w:eastAsia="方正楷体_GBK" w:cs="方正楷体_GBK"/>
          <w:sz w:val="24"/>
        </w:rPr>
        <w:t>1.每一项建设内容等信息应与对应合同、发票、银行回单信息逐一对应</w:t>
      </w:r>
      <w:r>
        <w:rPr>
          <w:rFonts w:hint="eastAsia" w:ascii="方正楷体_GBK" w:hAnsi="方正楷体_GBK" w:eastAsia="方正楷体_GBK" w:cs="方正楷体_GBK"/>
          <w:sz w:val="24"/>
          <w:lang w:eastAsia="zh-CN"/>
        </w:rPr>
        <w:t>；</w:t>
      </w:r>
    </w:p>
    <w:p w14:paraId="21FB157C">
      <w:pPr>
        <w:suppressAutoHyphens/>
        <w:snapToGrid w:val="0"/>
        <w:rPr>
          <w:rFonts w:hint="eastAsia" w:ascii="方正黑体_GBK" w:hAnsi="方正黑体_GBK" w:eastAsia="方正黑体_GBK" w:cs="方正黑体_GBK"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24"/>
        </w:rPr>
        <w:t>2.上表中所填的项目申报投资总额须与项目申报书中所填的“</w:t>
      </w:r>
      <w:r>
        <w:rPr>
          <w:rFonts w:hint="eastAsia" w:ascii="方正楷体_GBK" w:hAnsi="方正楷体_GBK" w:eastAsia="方正楷体_GBK" w:cs="方正楷体_GBK"/>
          <w:spacing w:val="1"/>
          <w:sz w:val="24"/>
        </w:rPr>
        <w:t>总投资</w:t>
      </w:r>
      <w:r>
        <w:rPr>
          <w:rFonts w:hint="eastAsia" w:ascii="方正楷体_GBK" w:hAnsi="方正楷体_GBK" w:eastAsia="方正楷体_GBK" w:cs="方正楷体_GBK"/>
          <w:sz w:val="24"/>
        </w:rPr>
        <w:t>”保持一致。</w:t>
      </w:r>
    </w:p>
    <w:p w14:paraId="4F31ED17">
      <w:pPr>
        <w:snapToGrid w:val="0"/>
        <w:jc w:val="left"/>
        <w:rPr>
          <w:rFonts w:ascii="Times New Roman" w:hAnsi="Times New Roman" w:eastAsia="方正仿宋_GBK" w:cs="Times New Roman"/>
          <w:szCs w:val="20"/>
          <w:lang w:bidi="ar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 w14:paraId="7A0DD3BC">
      <w:pPr>
        <w:snapToGrid w:val="0"/>
        <w:spacing w:line="264" w:lineRule="auto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ascii="Times New Roman" w:hAnsi="Times New Roman" w:eastAsia="方正仿宋_GBK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1-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4</w:t>
      </w:r>
    </w:p>
    <w:p w14:paraId="4645D65C">
      <w:pPr>
        <w:adjustRightInd w:val="0"/>
        <w:snapToGrid w:val="0"/>
        <w:jc w:val="center"/>
        <w:textAlignment w:val="baseline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  <w:t>材料清单</w:t>
      </w:r>
    </w:p>
    <w:p w14:paraId="092AA2C4">
      <w:pPr>
        <w:adjustRightInd w:val="0"/>
        <w:snapToGrid w:val="0"/>
        <w:textAlignment w:val="baseline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</w:pPr>
    </w:p>
    <w:tbl>
      <w:tblPr>
        <w:tblStyle w:val="15"/>
        <w:tblW w:w="5064" w:type="pct"/>
        <w:tblInd w:w="-7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085"/>
        <w:gridCol w:w="6610"/>
      </w:tblGrid>
      <w:tr w14:paraId="5255D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tblHeader/>
        </w:trPr>
        <w:tc>
          <w:tcPr>
            <w:tcW w:w="11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4513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支持方向</w:t>
            </w:r>
          </w:p>
        </w:tc>
        <w:tc>
          <w:tcPr>
            <w:tcW w:w="3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0E5D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专项申报材料清单</w:t>
            </w:r>
          </w:p>
        </w:tc>
      </w:tr>
      <w:tr w14:paraId="21BD1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B990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（一）丰富高品质消费供给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F37E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打造国际消费集聚区、入境友好型商圈</w:t>
            </w:r>
          </w:p>
        </w:tc>
        <w:tc>
          <w:tcPr>
            <w:tcW w:w="3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24B4B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项目实施前后的对比照片；</w:t>
            </w:r>
          </w:p>
          <w:p w14:paraId="3589BD6F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如为统一收银场所，提供离境退税商店信息及照片；如为非统一收银场所，需提供场所内部离境退税商店名单及覆盖率核算表；</w:t>
            </w:r>
          </w:p>
          <w:p w14:paraId="0D4EAABE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如为统一收银场所，提供外卡收单功能佐证材料；如为非统一收银场所，提供具备外卡POS机商户清单、设备安装照片及覆盖率核算表；</w:t>
            </w:r>
          </w:p>
          <w:p w14:paraId="34786C01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场所内多语种标识、行李寄存设备设施、境外旅客引导服务设施等明细、照片；</w:t>
            </w:r>
          </w:p>
          <w:p w14:paraId="2D8245B0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其他相关佐证材料。</w:t>
            </w:r>
          </w:p>
        </w:tc>
      </w:tr>
      <w:tr w14:paraId="6ECE6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52E4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（一）丰富高品质消费供给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AAC3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打造国际化消费场景和地标性消费项目</w:t>
            </w:r>
          </w:p>
        </w:tc>
        <w:tc>
          <w:tcPr>
            <w:tcW w:w="3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C38C6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项目实施前后的对比照片；</w:t>
            </w:r>
          </w:p>
          <w:p w14:paraId="67CD9266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如为购物消费场所，提供离境退税商店名称、照片等信息；</w:t>
            </w:r>
          </w:p>
          <w:p w14:paraId="46090458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具备外卡POS机等外卡收单功能相关证明材料；</w:t>
            </w:r>
          </w:p>
          <w:p w14:paraId="1B41D8E4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场所内多语种语言标识照片，翻译设备照片、明细等相关材料；</w:t>
            </w:r>
          </w:p>
          <w:p w14:paraId="2B5A1ED2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其他相关佐证材料。</w:t>
            </w:r>
          </w:p>
        </w:tc>
      </w:tr>
      <w:tr w14:paraId="014B7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2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E1D9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（一）丰富高品质消费供给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8DE0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支持本土品牌开发“必购必带”商品</w:t>
            </w:r>
          </w:p>
        </w:tc>
        <w:tc>
          <w:tcPr>
            <w:tcW w:w="3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A39AD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品牌企业营业执照或商标注册证复印件；</w:t>
            </w:r>
          </w:p>
          <w:p w14:paraId="7A658F26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商品开发设计成果及实物照片；</w:t>
            </w:r>
          </w:p>
          <w:p w14:paraId="1F07D611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销售合同、销售台账、发货凭证、销售发票等能佐证商品进入消费市场实际销售的材料；</w:t>
            </w:r>
          </w:p>
          <w:p w14:paraId="18194D22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本土品牌与国际知名IP合作协议、授权文件书等材料（如有）；</w:t>
            </w:r>
          </w:p>
          <w:p w14:paraId="31892643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其他相关佐证材料。</w:t>
            </w:r>
          </w:p>
        </w:tc>
      </w:tr>
      <w:tr w14:paraId="2DC20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1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F253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（一）丰富高品质消费供给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7397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支持本土品牌开设境外门店</w:t>
            </w:r>
          </w:p>
        </w:tc>
        <w:tc>
          <w:tcPr>
            <w:tcW w:w="3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A0AC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商标注册证复印件；</w:t>
            </w:r>
          </w:p>
          <w:p w14:paraId="7C57D19B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境外门店营业相关合同等佐证门店设立材料；</w:t>
            </w:r>
          </w:p>
          <w:p w14:paraId="58E44FDD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境外门店实景照片，开业宣传、销售台账、经营流水等佐证已开业实际经营材料；</w:t>
            </w:r>
          </w:p>
          <w:p w14:paraId="2B226F4A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其他相关佐证材料。</w:t>
            </w:r>
          </w:p>
        </w:tc>
      </w:tr>
      <w:tr w14:paraId="6E00E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4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9C23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（一）丰富高品质消费供给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729E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实施免税店改造提升</w:t>
            </w:r>
          </w:p>
        </w:tc>
        <w:tc>
          <w:tcPr>
            <w:tcW w:w="3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4F9FE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免税店经营资质证书；</w:t>
            </w:r>
          </w:p>
          <w:p w14:paraId="7BF6757A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改造提升前后照片对比；</w:t>
            </w:r>
          </w:p>
          <w:p w14:paraId="44BAED1A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具备外卡POS机等外卡收单功能相关证明材料；</w:t>
            </w:r>
          </w:p>
          <w:p w14:paraId="7BD15EF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免税店内多语种语言标识照片、明细；</w:t>
            </w:r>
          </w:p>
          <w:p w14:paraId="5011FCF9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其他相关佐证材料。</w:t>
            </w:r>
          </w:p>
        </w:tc>
      </w:tr>
      <w:tr w14:paraId="128D1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0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CC4D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（一）丰富高品质消费供给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6E0DB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支持免税店扩大销售</w:t>
            </w:r>
          </w:p>
        </w:tc>
        <w:tc>
          <w:tcPr>
            <w:tcW w:w="3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0C528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免税店经营资质证书；</w:t>
            </w:r>
          </w:p>
          <w:p w14:paraId="5773EAEB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</w:rPr>
              <w:t>申报周期及上年同期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免税销售额证明材料；</w:t>
            </w:r>
          </w:p>
          <w:p w14:paraId="039E55F8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其他相关佐证材料。</w:t>
            </w:r>
          </w:p>
        </w:tc>
      </w:tr>
      <w:tr w14:paraId="59428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2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993A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（一）丰富高品质消费供给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D8E8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支持离境退税扩大销售</w:t>
            </w:r>
          </w:p>
        </w:tc>
        <w:tc>
          <w:tcPr>
            <w:tcW w:w="3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97285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离境退税商店清单；</w:t>
            </w:r>
          </w:p>
          <w:p w14:paraId="3A834DDF">
            <w:pPr>
              <w:widowControl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highlight w:val="none"/>
              </w:rPr>
              <w:t>离境退税商店季度、上年同期离境退税销售额及增长情况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highlight w:val="none"/>
                <w:lang w:eastAsia="zh-CN"/>
              </w:rPr>
              <w:t>证明材料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eastAsia="zh-CN" w:bidi="ar"/>
              </w:rPr>
              <w:t>；</w:t>
            </w:r>
          </w:p>
          <w:p w14:paraId="132CE9FF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其他相关佐证材料。</w:t>
            </w:r>
          </w:p>
        </w:tc>
      </w:tr>
      <w:tr w14:paraId="1878C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3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8290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二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）优化涉外支付服务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F936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持续改善入境消费支付服务</w:t>
            </w:r>
          </w:p>
        </w:tc>
        <w:tc>
          <w:tcPr>
            <w:tcW w:w="3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96143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新建/改造前后照片；</w:t>
            </w:r>
          </w:p>
          <w:p w14:paraId="22BE50D9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外币兑换点内多语种语言标识照片、明细；</w:t>
            </w:r>
          </w:p>
          <w:p w14:paraId="0A9C68A9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其他相关佐证材料。</w:t>
            </w:r>
          </w:p>
        </w:tc>
      </w:tr>
      <w:tr w14:paraId="78799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7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C228D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二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）优化涉外支付服务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0F3C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支持商户受理外卡刷卡支付</w:t>
            </w:r>
          </w:p>
        </w:tc>
        <w:tc>
          <w:tcPr>
            <w:tcW w:w="3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38C3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外卡POS机采购安装合同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或设备投放协议等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，设备编号清单及安装后照片；</w:t>
            </w:r>
          </w:p>
          <w:p w14:paraId="70F2505F">
            <w:pPr>
              <w:widowControl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商户内多语种语言标识照片、明细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；</w:t>
            </w:r>
          </w:p>
          <w:p w14:paraId="0B557B60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其他相关佐证材料。</w:t>
            </w:r>
          </w:p>
        </w:tc>
      </w:tr>
      <w:tr w14:paraId="66F5F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3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DECD2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</w:rPr>
              <w:t>（三）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提升国际化服务水平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95FA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提升涉外消费服务水平</w:t>
            </w:r>
          </w:p>
        </w:tc>
        <w:tc>
          <w:tcPr>
            <w:tcW w:w="3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841BE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多语种标识、行李寄存柜、翻译设备、综合导览系统、境外旅客引导服务台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多元支付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等明细及照片；</w:t>
            </w:r>
          </w:p>
          <w:p w14:paraId="06D854A9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其他相关佐证材料。</w:t>
            </w:r>
          </w:p>
        </w:tc>
      </w:tr>
      <w:tr w14:paraId="43419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B460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</w:rPr>
              <w:t>（三）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提升国际化服务水平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BBEF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开展国际化消费服务培训</w:t>
            </w:r>
          </w:p>
        </w:tc>
        <w:tc>
          <w:tcPr>
            <w:tcW w:w="3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E9E2C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培训方案，需包含培训时间、地点、课程等内容；</w:t>
            </w:r>
          </w:p>
          <w:p w14:paraId="28BC7528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参训人员名单、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证件号码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、手机号、签到表，现场培训照片、视频等材料；</w:t>
            </w:r>
          </w:p>
          <w:p w14:paraId="571F53A1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其他相关佐证材料。</w:t>
            </w:r>
          </w:p>
        </w:tc>
      </w:tr>
    </w:tbl>
    <w:p w14:paraId="0A4CBEBD">
      <w:pPr>
        <w:pStyle w:val="12"/>
        <w:ind w:left="640" w:hanging="640"/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276D4D9F">
      <w:pPr>
        <w:pStyle w:val="12"/>
        <w:ind w:left="640" w:hanging="640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附件1-</w:t>
      </w:r>
      <w:r>
        <w:rPr>
          <w:rFonts w:hint="default" w:ascii="Times New Roman" w:hAnsi="Times New Roman" w:cs="Times New Roman"/>
          <w:lang w:val="en-US" w:eastAsia="zh-CN"/>
        </w:rPr>
        <w:t>5</w:t>
      </w:r>
    </w:p>
    <w:p w14:paraId="20A6FDD6">
      <w:pPr>
        <w:spacing w:line="600" w:lineRule="exact"/>
        <w:jc w:val="center"/>
        <w:rPr>
          <w:rFonts w:ascii="Times New Roman" w:hAnsi="Times New Roman" w:eastAsia="微软雅黑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南京市国际化消费环境建设试点资金项目申报书</w:t>
      </w:r>
    </w:p>
    <w:p w14:paraId="4164CF69">
      <w:pPr>
        <w:jc w:val="center"/>
        <w:rPr>
          <w:rFonts w:ascii="Times New Roman" w:hAnsi="Times New Roman" w:eastAsia="方正楷体_GBK" w:cs="方正楷体_GBK"/>
          <w:snapToGrid w:val="0"/>
          <w:kern w:val="0"/>
          <w:sz w:val="32"/>
          <w:szCs w:val="32"/>
        </w:rPr>
      </w:pPr>
    </w:p>
    <w:p w14:paraId="5375D2B9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6A21EC67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32772C85">
      <w:pPr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项目名称：</w:t>
      </w:r>
    </w:p>
    <w:p w14:paraId="20F3C2E2">
      <w:p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48"/>
          <w:u w:val="single"/>
          <w:lang w:bidi="ar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申报方向：</w:t>
      </w:r>
      <w:r>
        <w:rPr>
          <w:rFonts w:hint="eastAsia" w:ascii="方正黑体_GBK" w:hAnsi="方正黑体_GBK" w:eastAsia="方正黑体_GBK" w:cs="方正黑体_GBK"/>
          <w:sz w:val="32"/>
          <w:szCs w:val="48"/>
          <w:u w:val="single"/>
          <w:lang w:bidi="ar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48"/>
          <w:u w:val="single"/>
          <w:lang w:bidi="ar"/>
        </w:rPr>
        <w:t>（大方向）</w:t>
      </w:r>
      <w:r>
        <w:rPr>
          <w:rFonts w:hint="eastAsia" w:ascii="方正黑体_GBK" w:hAnsi="方正黑体_GBK" w:eastAsia="方正黑体_GBK" w:cs="方正黑体_GBK"/>
          <w:sz w:val="32"/>
          <w:szCs w:val="48"/>
          <w:u w:val="single"/>
          <w:lang w:bidi="ar"/>
        </w:rPr>
        <w:t xml:space="preserve">    </w:t>
      </w:r>
    </w:p>
    <w:p w14:paraId="42882667">
      <w:p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48"/>
          <w:u w:val="single"/>
          <w:lang w:bidi="ar"/>
        </w:rPr>
      </w:pPr>
      <w:r>
        <w:rPr>
          <w:rFonts w:hint="eastAsia" w:ascii="方正黑体_GBK" w:hAnsi="方正黑体_GBK" w:eastAsia="方正黑体_GBK" w:cs="方正黑体_GBK"/>
          <w:sz w:val="32"/>
          <w:szCs w:val="48"/>
          <w:lang w:bidi="ar"/>
        </w:rPr>
        <w:t xml:space="preserve">          </w:t>
      </w:r>
      <w:r>
        <w:rPr>
          <w:rFonts w:hint="eastAsia" w:ascii="方正黑体_GBK" w:hAnsi="方正黑体_GBK" w:eastAsia="方正黑体_GBK" w:cs="方正黑体_GBK"/>
          <w:sz w:val="32"/>
          <w:szCs w:val="48"/>
          <w:u w:val="single"/>
          <w:lang w:bidi="ar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48"/>
          <w:u w:val="single"/>
          <w:lang w:bidi="ar"/>
        </w:rPr>
        <w:t>（子方向）</w:t>
      </w:r>
      <w:r>
        <w:rPr>
          <w:rFonts w:hint="eastAsia" w:ascii="方正黑体_GBK" w:hAnsi="方正黑体_GBK" w:eastAsia="方正黑体_GBK" w:cs="方正黑体_GBK"/>
          <w:sz w:val="32"/>
          <w:szCs w:val="48"/>
          <w:u w:val="single"/>
          <w:lang w:bidi="ar"/>
        </w:rPr>
        <w:t xml:space="preserve">    </w:t>
      </w:r>
    </w:p>
    <w:p w14:paraId="7C361023">
      <w:pPr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申报单位（公章）：</w:t>
      </w:r>
    </w:p>
    <w:p w14:paraId="4115FCEF">
      <w:pPr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项目地址：</w:t>
      </w:r>
    </w:p>
    <w:p w14:paraId="03953E29">
      <w:pPr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联系人：</w:t>
      </w:r>
    </w:p>
    <w:p w14:paraId="0F7E5C80">
      <w:pPr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联系电话（手机号码）：</w:t>
      </w:r>
    </w:p>
    <w:p w14:paraId="7DAF576A">
      <w:pPr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电子邮箱：</w:t>
      </w:r>
    </w:p>
    <w:p w14:paraId="4AB97132">
      <w:pPr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申报日期：202  年    月    日</w:t>
      </w:r>
    </w:p>
    <w:p w14:paraId="47387663"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br w:type="page"/>
      </w:r>
    </w:p>
    <w:p w14:paraId="5C228B08">
      <w:pPr>
        <w:pStyle w:val="9"/>
        <w:tabs>
          <w:tab w:val="left" w:pos="7143"/>
        </w:tabs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343C8E4B">
      <w:pPr>
        <w:pStyle w:val="22"/>
        <w:snapToGrid w:val="0"/>
        <w:rPr>
          <w:rFonts w:hint="eastAsia" w:ascii="方正小标宋_GBK" w:hAnsi="方正小标宋_GBK" w:eastAsia="方正小标宋_GBK" w:cs="方正小标宋_GBK"/>
          <w:b w:val="0"/>
          <w:bCs w:val="0"/>
          <w:sz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</w:rPr>
        <w:t>目  录</w:t>
      </w:r>
    </w:p>
    <w:p w14:paraId="122BABAA">
      <w:pPr>
        <w:pStyle w:val="22"/>
        <w:snapToGrid w:val="0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（供参考，根据实际调整）</w:t>
      </w:r>
    </w:p>
    <w:p w14:paraId="3065591F">
      <w:pPr>
        <w:pStyle w:val="13"/>
        <w:snapToGrid w:val="0"/>
        <w:ind w:left="0" w:leftChars="0" w:firstLine="640" w:firstLineChars="200"/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一、项目申报表</w:t>
      </w:r>
      <w:r>
        <w:rPr>
          <w:rFonts w:ascii="Times New Roman" w:hAnsi="Times New Roman" w:eastAsia="方正黑体_GBK" w:cs="Times New Roman"/>
          <w:sz w:val="32"/>
          <w:szCs w:val="32"/>
        </w:rPr>
        <w:t xml:space="preserve">                                  1</w:t>
      </w:r>
    </w:p>
    <w:p w14:paraId="3B18D53A">
      <w:pPr>
        <w:pStyle w:val="13"/>
        <w:snapToGrid w:val="0"/>
        <w:ind w:left="0" w:leftChars="0"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</w:t>
      </w:r>
      <w:r>
        <w:rPr>
          <w:rFonts w:ascii="方正黑体_GBK" w:hAnsi="方正黑体_GBK" w:eastAsia="方正黑体_GBK" w:cs="方正黑体_GBK"/>
          <w:sz w:val="32"/>
          <w:szCs w:val="32"/>
        </w:rPr>
        <w:t>申报承诺书</w:t>
      </w:r>
      <w:r>
        <w:rPr>
          <w:rFonts w:ascii="Times New Roman" w:hAnsi="Times New Roman" w:eastAsia="方正黑体_GBK" w:cs="Times New Roman"/>
          <w:sz w:val="32"/>
          <w:szCs w:val="32"/>
        </w:rPr>
        <w:t xml:space="preserve">                                  </w:t>
      </w:r>
      <w:r>
        <w:rPr>
          <w:rFonts w:hint="eastAsia" w:ascii="Times New Roman" w:hAnsi="Times New Roman" w:eastAsia="方正黑体_GBK" w:cs="Times New Roman"/>
          <w:sz w:val="32"/>
          <w:szCs w:val="32"/>
        </w:rPr>
        <w:t>2</w:t>
      </w:r>
    </w:p>
    <w:p w14:paraId="42B8D92D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三、申报单位信息</w:t>
      </w:r>
      <w:r>
        <w:rPr>
          <w:rFonts w:hint="eastAsia" w:ascii="Times New Roman" w:hAnsi="Times New Roman" w:eastAsia="方正黑体_GBK" w:cs="Times New Roman"/>
          <w:sz w:val="32"/>
          <w:szCs w:val="32"/>
        </w:rPr>
        <w:t xml:space="preserve">       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3</w:t>
      </w:r>
    </w:p>
    <w:p w14:paraId="48707BA6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（一）企业介绍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        4</w:t>
      </w:r>
    </w:p>
    <w:p w14:paraId="1E446327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（二）营业执照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        5</w:t>
      </w:r>
    </w:p>
    <w:p w14:paraId="409C8C76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（三）信用情况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        6</w:t>
      </w:r>
    </w:p>
    <w:p w14:paraId="50C554AC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（四）财务情况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        7</w:t>
      </w:r>
    </w:p>
    <w:p w14:paraId="3D4E211A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五</w:t>
      </w:r>
      <w:r>
        <w:rPr>
          <w:rFonts w:ascii="Times New Roman" w:hAnsi="Times New Roman" w:eastAsia="方正仿宋_GBK" w:cs="Times New Roman"/>
          <w:sz w:val="32"/>
          <w:szCs w:val="32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纳税证明                                  8</w:t>
      </w:r>
    </w:p>
    <w:p w14:paraId="7958BB62">
      <w:pPr>
        <w:snapToGrid w:val="0"/>
        <w:ind w:firstLine="640" w:firstLineChars="200"/>
      </w:pPr>
      <w:r>
        <w:rPr>
          <w:rFonts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六</w:t>
      </w:r>
      <w:r>
        <w:rPr>
          <w:rFonts w:ascii="Times New Roman" w:hAnsi="Times New Roman" w:eastAsia="方正仿宋_GBK" w:cs="Times New Roman"/>
          <w:sz w:val="32"/>
          <w:szCs w:val="32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社保缴纳证明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    9</w:t>
      </w:r>
    </w:p>
    <w:p w14:paraId="5C198FBE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（七）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其他资质证明文件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10</w:t>
      </w:r>
    </w:p>
    <w:p w14:paraId="5BAC50A7">
      <w:pPr>
        <w:snapToGrid w:val="0"/>
        <w:ind w:firstLine="640" w:firstLineChars="200"/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………</w:t>
      </w:r>
    </w:p>
    <w:p w14:paraId="7C9EEE55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四、申报项目材料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     11</w:t>
      </w:r>
    </w:p>
    <w:p w14:paraId="782A20A5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（一）项目基本情况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   12</w:t>
      </w:r>
    </w:p>
    <w:p w14:paraId="03335E32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（二）项目投资情况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   13</w:t>
      </w:r>
    </w:p>
    <w:p w14:paraId="64B14834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（三）项目亮点及效益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 14</w:t>
      </w:r>
    </w:p>
    <w:p w14:paraId="002BDAE6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（四）项目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运营方案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   15</w:t>
      </w:r>
    </w:p>
    <w:p w14:paraId="2D79522B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（五）试点项目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预期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目标表                       16</w:t>
      </w:r>
    </w:p>
    <w:p w14:paraId="22520055">
      <w:pPr>
        <w:snapToGrid w:val="0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………</w:t>
      </w:r>
    </w:p>
    <w:p w14:paraId="3EE39465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五、项目佐证材料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     17</w:t>
      </w:r>
    </w:p>
    <w:p w14:paraId="3BC0C686">
      <w:pPr>
        <w:snapToGrid w:val="0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（一）专项审计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材料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   18</w:t>
      </w:r>
    </w:p>
    <w:p w14:paraId="6D8CE8BB">
      <w:pPr>
        <w:snapToGrid w:val="0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（二）</w:t>
      </w:r>
      <w:r>
        <w:rPr>
          <w:rFonts w:ascii="Times New Roman" w:hAnsi="Times New Roman" w:eastAsia="方正仿宋_GBK" w:cs="Times New Roman"/>
          <w:sz w:val="32"/>
          <w:szCs w:val="32"/>
        </w:rPr>
        <w:t>项目投入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明细                             19</w:t>
      </w:r>
    </w:p>
    <w:p w14:paraId="51C936E8">
      <w:pPr>
        <w:snapToGrid w:val="0"/>
        <w:ind w:left="638" w:leftChars="304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（三）项目场地证明                             20</w:t>
      </w:r>
    </w:p>
    <w:p w14:paraId="2F4C4E8E">
      <w:pPr>
        <w:snapToGrid w:val="0"/>
        <w:ind w:left="638" w:leftChars="304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（四）项目审批备案材料                         21</w:t>
      </w:r>
    </w:p>
    <w:p w14:paraId="1D6E631F">
      <w:pPr>
        <w:snapToGrid w:val="0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（五）其他支撑材料                             22</w:t>
      </w:r>
    </w:p>
    <w:p w14:paraId="2EDD6551">
      <w:pPr>
        <w:snapToGrid w:val="0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………</w:t>
      </w:r>
    </w:p>
    <w:p w14:paraId="7E84B215">
      <w:pPr>
        <w:pStyle w:val="9"/>
        <w:tabs>
          <w:tab w:val="left" w:pos="7143"/>
        </w:tabs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  <w:sectPr>
          <w:pgSz w:w="11906" w:h="16838"/>
          <w:pgMar w:top="2098" w:right="1587" w:bottom="1701" w:left="1587" w:header="851" w:footer="992" w:gutter="0"/>
          <w:pgNumType w:fmt="decimal"/>
          <w:cols w:space="0" w:num="1"/>
          <w:docGrid w:type="lines" w:linePitch="312" w:charSpace="0"/>
        </w:sectPr>
      </w:pPr>
    </w:p>
    <w:p w14:paraId="43B0D1C8">
      <w:pPr>
        <w:numPr>
          <w:ilvl w:val="0"/>
          <w:numId w:val="1"/>
        </w:numPr>
        <w:ind w:firstLine="640" w:firstLineChars="200"/>
        <w:rPr>
          <w:rFonts w:ascii="Times New Roman" w:hAnsi="Times New Roman" w:eastAsia="方正黑体_GBK" w:cs="方正黑体_GBK"/>
          <w:bCs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bCs/>
          <w:sz w:val="32"/>
          <w:szCs w:val="32"/>
        </w:rPr>
        <w:t>项目申报表</w:t>
      </w:r>
    </w:p>
    <w:tbl>
      <w:tblPr>
        <w:tblStyle w:val="15"/>
        <w:tblpPr w:leftFromText="180" w:rightFromText="180" w:vertAnchor="text" w:horzAnchor="page" w:tblpXSpec="center" w:tblpY="759"/>
        <w:tblOverlap w:val="never"/>
        <w:tblW w:w="9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1053"/>
        <w:gridCol w:w="159"/>
        <w:gridCol w:w="395"/>
        <w:gridCol w:w="1098"/>
        <w:gridCol w:w="148"/>
        <w:gridCol w:w="129"/>
        <w:gridCol w:w="1114"/>
        <w:gridCol w:w="15"/>
        <w:gridCol w:w="599"/>
        <w:gridCol w:w="512"/>
        <w:gridCol w:w="966"/>
        <w:gridCol w:w="1929"/>
      </w:tblGrid>
      <w:tr w14:paraId="712C9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756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16CACC3">
            <w:pPr>
              <w:snapToGrid w:val="0"/>
              <w:jc w:val="center"/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40"/>
                <w:szCs w:val="40"/>
              </w:rPr>
              <w:t>南京市国际化消费环境建设试点项目申报表</w:t>
            </w:r>
          </w:p>
        </w:tc>
      </w:tr>
      <w:tr w14:paraId="140ED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756" w:type="dxa"/>
            <w:gridSpan w:val="13"/>
            <w:tcBorders>
              <w:top w:val="single" w:color="auto" w:sz="4" w:space="0"/>
            </w:tcBorders>
            <w:noWrap/>
            <w:vAlign w:val="center"/>
          </w:tcPr>
          <w:p w14:paraId="579541E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一、申报单位情况</w:t>
            </w:r>
          </w:p>
        </w:tc>
      </w:tr>
      <w:tr w14:paraId="390F4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1" w:type="dxa"/>
            <w:gridSpan w:val="3"/>
            <w:vAlign w:val="center"/>
          </w:tcPr>
          <w:p w14:paraId="19794C0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企业名称</w:t>
            </w:r>
          </w:p>
          <w:p w14:paraId="5D6594D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（工商登记注册名称）</w:t>
            </w:r>
          </w:p>
        </w:tc>
        <w:tc>
          <w:tcPr>
            <w:tcW w:w="1770" w:type="dxa"/>
            <w:gridSpan w:val="4"/>
            <w:noWrap/>
            <w:vAlign w:val="center"/>
          </w:tcPr>
          <w:p w14:paraId="1D0C953D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06C60C6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统一社会信用代码</w:t>
            </w:r>
          </w:p>
        </w:tc>
        <w:tc>
          <w:tcPr>
            <w:tcW w:w="4006" w:type="dxa"/>
            <w:gridSpan w:val="4"/>
            <w:vAlign w:val="center"/>
          </w:tcPr>
          <w:p w14:paraId="76D734BE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 w14:paraId="5039A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1" w:type="dxa"/>
            <w:gridSpan w:val="3"/>
            <w:vAlign w:val="center"/>
          </w:tcPr>
          <w:p w14:paraId="1B56246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注册地址</w:t>
            </w:r>
          </w:p>
          <w:p w14:paraId="52BEDA0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（与营业执照保持一致）</w:t>
            </w:r>
          </w:p>
        </w:tc>
        <w:tc>
          <w:tcPr>
            <w:tcW w:w="1770" w:type="dxa"/>
            <w:gridSpan w:val="4"/>
            <w:noWrap/>
            <w:vAlign w:val="center"/>
          </w:tcPr>
          <w:p w14:paraId="7EC04118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308E3925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注册日期</w:t>
            </w:r>
          </w:p>
        </w:tc>
        <w:tc>
          <w:tcPr>
            <w:tcW w:w="4006" w:type="dxa"/>
            <w:gridSpan w:val="4"/>
            <w:vAlign w:val="center"/>
          </w:tcPr>
          <w:p w14:paraId="5B330AFE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 w14:paraId="466AD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vAlign w:val="center"/>
          </w:tcPr>
          <w:p w14:paraId="4EF6F5B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企业性质</w:t>
            </w:r>
          </w:p>
          <w:p w14:paraId="733D15A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（勾选）</w:t>
            </w:r>
          </w:p>
        </w:tc>
        <w:tc>
          <w:tcPr>
            <w:tcW w:w="8117" w:type="dxa"/>
            <w:gridSpan w:val="12"/>
            <w:vAlign w:val="center"/>
          </w:tcPr>
          <w:p w14:paraId="09741C35">
            <w:pPr>
              <w:widowControl/>
              <w:textAlignment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Style w:val="23"/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□</w:t>
            </w:r>
            <w:r>
              <w:rPr>
                <w:rStyle w:val="24"/>
                <w:rFonts w:asciiTheme="minorEastAsia" w:hAnsiTheme="minorEastAsia" w:eastAsiaTheme="minorEastAsia" w:cstheme="minorEastAsia"/>
                <w:sz w:val="21"/>
                <w:szCs w:val="21"/>
                <w:lang w:bidi="ar"/>
              </w:rPr>
              <w:t xml:space="preserve">国有企业   </w:t>
            </w:r>
            <w:r>
              <w:rPr>
                <w:rStyle w:val="23"/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□</w:t>
            </w:r>
            <w:r>
              <w:rPr>
                <w:rStyle w:val="24"/>
                <w:rFonts w:asciiTheme="minorEastAsia" w:hAnsiTheme="minorEastAsia" w:eastAsiaTheme="minorEastAsia" w:cstheme="minorEastAsia"/>
                <w:sz w:val="21"/>
                <w:szCs w:val="21"/>
                <w:lang w:bidi="ar"/>
              </w:rPr>
              <w:t xml:space="preserve">私营企业   </w:t>
            </w:r>
            <w:r>
              <w:rPr>
                <w:rStyle w:val="23"/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□</w:t>
            </w:r>
            <w:r>
              <w:rPr>
                <w:rStyle w:val="24"/>
                <w:rFonts w:asciiTheme="minorEastAsia" w:hAnsiTheme="minorEastAsia" w:eastAsiaTheme="minorEastAsia" w:cstheme="minorEastAsia"/>
                <w:sz w:val="21"/>
                <w:szCs w:val="21"/>
                <w:lang w:bidi="ar"/>
              </w:rPr>
              <w:t xml:space="preserve">股份制企业   </w:t>
            </w:r>
            <w:r>
              <w:rPr>
                <w:rStyle w:val="23"/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□</w:t>
            </w:r>
            <w:r>
              <w:rPr>
                <w:rStyle w:val="24"/>
                <w:rFonts w:asciiTheme="minorEastAsia" w:hAnsiTheme="minorEastAsia" w:eastAsiaTheme="minorEastAsia" w:cstheme="minorEastAsia"/>
                <w:sz w:val="21"/>
                <w:szCs w:val="21"/>
                <w:lang w:bidi="ar"/>
              </w:rPr>
              <w:t xml:space="preserve">外商投资企业   </w:t>
            </w:r>
            <w:r>
              <w:rPr>
                <w:rStyle w:val="23"/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□</w:t>
            </w:r>
            <w:r>
              <w:rPr>
                <w:rStyle w:val="24"/>
                <w:rFonts w:asciiTheme="minorEastAsia" w:hAnsiTheme="minorEastAsia" w:eastAsiaTheme="minorEastAsia" w:cstheme="minorEastAsia"/>
                <w:sz w:val="21"/>
                <w:szCs w:val="21"/>
                <w:lang w:bidi="ar"/>
              </w:rPr>
              <w:t>其他______</w:t>
            </w:r>
          </w:p>
        </w:tc>
      </w:tr>
      <w:tr w14:paraId="1239F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noWrap/>
            <w:vAlign w:val="center"/>
          </w:tcPr>
          <w:p w14:paraId="0C0CD9A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企业法人</w:t>
            </w:r>
          </w:p>
        </w:tc>
        <w:tc>
          <w:tcPr>
            <w:tcW w:w="1607" w:type="dxa"/>
            <w:gridSpan w:val="3"/>
            <w:noWrap/>
            <w:vAlign w:val="center"/>
          </w:tcPr>
          <w:p w14:paraId="64062AE3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375" w:type="dxa"/>
            <w:gridSpan w:val="3"/>
            <w:noWrap/>
            <w:vAlign w:val="center"/>
          </w:tcPr>
          <w:p w14:paraId="5BA83D2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项目联系人</w:t>
            </w:r>
          </w:p>
        </w:tc>
        <w:tc>
          <w:tcPr>
            <w:tcW w:w="1114" w:type="dxa"/>
            <w:noWrap/>
            <w:vAlign w:val="center"/>
          </w:tcPr>
          <w:p w14:paraId="603ED037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126" w:type="dxa"/>
            <w:gridSpan w:val="3"/>
            <w:noWrap/>
            <w:vAlign w:val="center"/>
          </w:tcPr>
          <w:p w14:paraId="64C6C005">
            <w:pPr>
              <w:widowControl/>
              <w:textAlignment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2895" w:type="dxa"/>
            <w:gridSpan w:val="2"/>
            <w:noWrap/>
            <w:vAlign w:val="center"/>
          </w:tcPr>
          <w:p w14:paraId="37C16B31">
            <w:pPr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 w14:paraId="44388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756" w:type="dxa"/>
            <w:gridSpan w:val="13"/>
            <w:noWrap/>
            <w:vAlign w:val="center"/>
          </w:tcPr>
          <w:p w14:paraId="5489C43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二、项目信息</w:t>
            </w:r>
          </w:p>
        </w:tc>
      </w:tr>
      <w:tr w14:paraId="2BCCE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noWrap/>
            <w:vAlign w:val="center"/>
          </w:tcPr>
          <w:p w14:paraId="4845F53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8117" w:type="dxa"/>
            <w:gridSpan w:val="12"/>
            <w:noWrap/>
            <w:vAlign w:val="center"/>
          </w:tcPr>
          <w:p w14:paraId="3EDC7DA5">
            <w:pPr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 w14:paraId="7BE3C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vAlign w:val="center"/>
          </w:tcPr>
          <w:p w14:paraId="6FCB703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项目地址</w:t>
            </w:r>
          </w:p>
        </w:tc>
        <w:tc>
          <w:tcPr>
            <w:tcW w:w="8117" w:type="dxa"/>
            <w:gridSpan w:val="12"/>
            <w:vAlign w:val="center"/>
          </w:tcPr>
          <w:p w14:paraId="6A9BF3C5">
            <w:pPr>
              <w:widowControl/>
              <w:textAlignment w:val="center"/>
              <w:rPr>
                <w:rStyle w:val="23"/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</w:pPr>
          </w:p>
        </w:tc>
      </w:tr>
      <w:tr w14:paraId="27E9E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vAlign w:val="center"/>
          </w:tcPr>
          <w:p w14:paraId="6BBDC40C">
            <w:pPr>
              <w:widowControl/>
              <w:textAlignment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项目建设类型</w:t>
            </w:r>
          </w:p>
        </w:tc>
        <w:tc>
          <w:tcPr>
            <w:tcW w:w="1053" w:type="dxa"/>
            <w:vAlign w:val="center"/>
          </w:tcPr>
          <w:p w14:paraId="6A16FEC3">
            <w:pPr>
              <w:widowControl/>
              <w:textAlignment w:val="center"/>
              <w:rPr>
                <w:rStyle w:val="25"/>
                <w:rFonts w:hint="default" w:asciiTheme="minorEastAsia" w:hAnsiTheme="minorEastAsia" w:eastAsiaTheme="minorEastAsia" w:cstheme="minorEastAsia"/>
                <w:sz w:val="21"/>
                <w:szCs w:val="21"/>
                <w:lang w:bidi="ar"/>
              </w:rPr>
            </w:pPr>
            <w:r>
              <w:rPr>
                <w:rStyle w:val="23"/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□</w:t>
            </w:r>
            <w:r>
              <w:rPr>
                <w:rStyle w:val="25"/>
                <w:rFonts w:asciiTheme="minorEastAsia" w:hAnsiTheme="minorEastAsia" w:eastAsiaTheme="minorEastAsia" w:cstheme="minorEastAsia"/>
                <w:sz w:val="21"/>
                <w:szCs w:val="21"/>
                <w:lang w:bidi="ar"/>
              </w:rPr>
              <w:t>新建</w:t>
            </w:r>
          </w:p>
          <w:p w14:paraId="0F38692B">
            <w:pPr>
              <w:widowControl/>
              <w:textAlignment w:val="center"/>
              <w:rPr>
                <w:rStyle w:val="23"/>
                <w:rFonts w:hint="eastAsia" w:asciiTheme="minorEastAsia" w:hAnsiTheme="minorEastAsia" w:cstheme="minorEastAsia"/>
                <w:sz w:val="21"/>
                <w:szCs w:val="21"/>
                <w:lang w:bidi="ar"/>
              </w:rPr>
            </w:pPr>
            <w:r>
              <w:rPr>
                <w:rStyle w:val="23"/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□</w:t>
            </w:r>
            <w:r>
              <w:rPr>
                <w:rStyle w:val="23"/>
                <w:rFonts w:hint="eastAsia" w:asciiTheme="minorEastAsia" w:hAnsiTheme="minorEastAsia" w:cstheme="minorEastAsia"/>
                <w:sz w:val="21"/>
                <w:szCs w:val="21"/>
                <w:lang w:bidi="ar"/>
              </w:rPr>
              <w:t>改造</w:t>
            </w:r>
          </w:p>
          <w:p w14:paraId="6914A1CC">
            <w:pPr>
              <w:pStyle w:val="2"/>
              <w:rPr>
                <w:rFonts w:hint="eastAsia" w:eastAsiaTheme="minorEastAsia"/>
                <w:lang w:eastAsia="zh-CN"/>
              </w:rPr>
            </w:pPr>
            <w:r>
              <w:rPr>
                <w:rStyle w:val="23"/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□</w:t>
            </w:r>
            <w:r>
              <w:rPr>
                <w:rStyle w:val="23"/>
                <w:rFonts w:hint="eastAsia" w:asciiTheme="minorEastAsia" w:hAnsiTheme="minorEastAsia" w:eastAsiaTheme="minorEastAsia" w:cstheme="minorEastAsia"/>
                <w:sz w:val="21"/>
                <w:szCs w:val="21"/>
                <w:lang w:eastAsia="zh-CN" w:bidi="ar"/>
              </w:rPr>
              <w:t>其他</w:t>
            </w:r>
          </w:p>
        </w:tc>
        <w:tc>
          <w:tcPr>
            <w:tcW w:w="1800" w:type="dxa"/>
            <w:gridSpan w:val="4"/>
            <w:vAlign w:val="center"/>
          </w:tcPr>
          <w:p w14:paraId="0227406F">
            <w:pPr>
              <w:widowControl/>
              <w:textAlignment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是否已获得其他中央财政资金支持或超长期国债</w:t>
            </w:r>
          </w:p>
        </w:tc>
        <w:tc>
          <w:tcPr>
            <w:tcW w:w="1857" w:type="dxa"/>
            <w:gridSpan w:val="4"/>
            <w:vAlign w:val="center"/>
          </w:tcPr>
          <w:p w14:paraId="36DFA370">
            <w:pPr>
              <w:widowControl/>
              <w:textAlignment w:val="center"/>
              <w:rPr>
                <w:rStyle w:val="24"/>
                <w:rFonts w:hint="default" w:asciiTheme="minorEastAsia" w:hAnsiTheme="minorEastAsia" w:eastAsiaTheme="minorEastAsia" w:cstheme="minorEastAsia"/>
                <w:sz w:val="21"/>
                <w:szCs w:val="21"/>
                <w:lang w:bidi="ar"/>
              </w:rPr>
            </w:pPr>
            <w:r>
              <w:rPr>
                <w:rStyle w:val="23"/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□</w:t>
            </w:r>
            <w:r>
              <w:rPr>
                <w:rStyle w:val="24"/>
                <w:rFonts w:asciiTheme="minorEastAsia" w:hAnsiTheme="minorEastAsia" w:eastAsiaTheme="minorEastAsia" w:cstheme="minorEastAsia"/>
                <w:sz w:val="21"/>
                <w:szCs w:val="21"/>
                <w:lang w:bidi="ar"/>
              </w:rPr>
              <w:t>是</w:t>
            </w: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u w:val="single"/>
                <w:lang w:bidi="ar"/>
              </w:rPr>
              <w:t>（如是，请列明）</w:t>
            </w:r>
          </w:p>
          <w:p w14:paraId="3C8DD39C">
            <w:pPr>
              <w:widowControl/>
              <w:textAlignment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Style w:val="23"/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□</w:t>
            </w:r>
            <w:r>
              <w:rPr>
                <w:rStyle w:val="24"/>
                <w:rFonts w:asciiTheme="minorEastAsia" w:hAnsiTheme="minorEastAsia" w:eastAsiaTheme="minorEastAsia" w:cstheme="minorEastAsia"/>
                <w:sz w:val="21"/>
                <w:szCs w:val="21"/>
                <w:lang w:bidi="ar"/>
              </w:rPr>
              <w:t>否</w:t>
            </w:r>
          </w:p>
        </w:tc>
        <w:tc>
          <w:tcPr>
            <w:tcW w:w="1478" w:type="dxa"/>
            <w:gridSpan w:val="2"/>
            <w:vAlign w:val="center"/>
          </w:tcPr>
          <w:p w14:paraId="27FBE2F0">
            <w:pPr>
              <w:widowControl/>
              <w:textAlignment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是否已获得其他省市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eastAsia="zh-CN" w:bidi="ar"/>
              </w:rPr>
              <w:t>区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财政资金支持</w:t>
            </w:r>
          </w:p>
        </w:tc>
        <w:tc>
          <w:tcPr>
            <w:tcW w:w="1929" w:type="dxa"/>
            <w:vAlign w:val="center"/>
          </w:tcPr>
          <w:p w14:paraId="053DCDCF">
            <w:pPr>
              <w:widowControl/>
              <w:textAlignment w:val="center"/>
              <w:rPr>
                <w:rStyle w:val="24"/>
                <w:rFonts w:hint="default" w:asciiTheme="minorEastAsia" w:hAnsiTheme="minorEastAsia" w:eastAsiaTheme="minorEastAsia" w:cstheme="minorEastAsia"/>
                <w:sz w:val="21"/>
                <w:szCs w:val="21"/>
                <w:lang w:bidi="ar"/>
              </w:rPr>
            </w:pPr>
            <w:r>
              <w:rPr>
                <w:rStyle w:val="23"/>
                <w:rFonts w:hint="eastAsia" w:asciiTheme="minorEastAsia" w:hAnsiTheme="minorEastAsia" w:cstheme="minorEastAsia"/>
                <w:sz w:val="21"/>
                <w:szCs w:val="21"/>
                <w:lang w:bidi="ar"/>
              </w:rPr>
              <w:t>□</w:t>
            </w:r>
            <w:r>
              <w:rPr>
                <w:rStyle w:val="24"/>
                <w:rFonts w:asciiTheme="minorEastAsia" w:hAnsiTheme="minorEastAsia" w:eastAsiaTheme="minorEastAsia" w:cstheme="minorEastAsia"/>
                <w:sz w:val="21"/>
                <w:szCs w:val="21"/>
                <w:lang w:bidi="ar"/>
              </w:rPr>
              <w:t>是</w:t>
            </w: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u w:val="single"/>
                <w:lang w:bidi="ar"/>
              </w:rPr>
              <w:t>（如是，请列明）</w:t>
            </w:r>
          </w:p>
          <w:p w14:paraId="2F0D2FA7">
            <w:pPr>
              <w:widowControl/>
              <w:textAlignment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Style w:val="23"/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□</w:t>
            </w:r>
            <w:r>
              <w:rPr>
                <w:rStyle w:val="24"/>
                <w:rFonts w:asciiTheme="minorEastAsia" w:hAnsiTheme="minorEastAsia" w:eastAsiaTheme="minorEastAsia" w:cstheme="minorEastAsia"/>
                <w:sz w:val="21"/>
                <w:szCs w:val="21"/>
                <w:lang w:bidi="ar"/>
              </w:rPr>
              <w:t>否</w:t>
            </w:r>
          </w:p>
        </w:tc>
      </w:tr>
      <w:tr w14:paraId="6A3FC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vAlign w:val="center"/>
          </w:tcPr>
          <w:p w14:paraId="54831BA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项目实施周期</w:t>
            </w:r>
          </w:p>
        </w:tc>
        <w:tc>
          <w:tcPr>
            <w:tcW w:w="8117" w:type="dxa"/>
            <w:gridSpan w:val="12"/>
            <w:noWrap/>
            <w:vAlign w:val="center"/>
          </w:tcPr>
          <w:p w14:paraId="44C8E681">
            <w:pPr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起止时间：     年   月   日 至      年   月   日</w:t>
            </w:r>
          </w:p>
        </w:tc>
      </w:tr>
      <w:tr w14:paraId="69326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51" w:type="dxa"/>
            <w:gridSpan w:val="3"/>
            <w:vAlign w:val="center"/>
          </w:tcPr>
          <w:p w14:paraId="2ADAEFB1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项目投资额（万元）</w:t>
            </w:r>
          </w:p>
        </w:tc>
        <w:tc>
          <w:tcPr>
            <w:tcW w:w="6905" w:type="dxa"/>
            <w:gridSpan w:val="10"/>
            <w:noWrap/>
            <w:vAlign w:val="center"/>
          </w:tcPr>
          <w:p w14:paraId="2C2A2DF9">
            <w:pPr>
              <w:widowControl/>
              <w:textAlignment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u w:val="single"/>
                <w:lang w:bidi="ar"/>
              </w:rPr>
              <w:t xml:space="preserve">           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万元</w:t>
            </w:r>
          </w:p>
        </w:tc>
      </w:tr>
      <w:tr w14:paraId="1BE81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  <w:jc w:val="center"/>
        </w:trPr>
        <w:tc>
          <w:tcPr>
            <w:tcW w:w="1639" w:type="dxa"/>
            <w:vMerge w:val="restart"/>
            <w:vAlign w:val="center"/>
          </w:tcPr>
          <w:p w14:paraId="4D99BDA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申报方向</w:t>
            </w:r>
          </w:p>
          <w:p w14:paraId="1E0EBD5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（只能勾选1个细分方向）</w:t>
            </w:r>
          </w:p>
        </w:tc>
        <w:tc>
          <w:tcPr>
            <w:tcW w:w="8117" w:type="dxa"/>
            <w:gridSpan w:val="12"/>
            <w:vAlign w:val="center"/>
          </w:tcPr>
          <w:p w14:paraId="36817EA1">
            <w:pPr>
              <w:pStyle w:val="20"/>
              <w:widowControl/>
              <w:ind w:firstLine="0" w:firstLineChars="0"/>
              <w:jc w:val="left"/>
              <w:textAlignment w:val="center"/>
              <w:rPr>
                <w:rStyle w:val="25"/>
                <w:rFonts w:hint="default" w:asciiTheme="minorEastAsia" w:hAnsiTheme="minorEastAsia" w:eastAsiaTheme="minorEastAsia" w:cstheme="minorEastAsia"/>
                <w:sz w:val="21"/>
                <w:szCs w:val="21"/>
                <w:lang w:bidi="ar"/>
              </w:rPr>
            </w:pPr>
            <w:r>
              <w:rPr>
                <w:rStyle w:val="23"/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（一）丰富高品质消费供给</w:t>
            </w:r>
          </w:p>
          <w:p w14:paraId="20E3B4CA">
            <w:pPr>
              <w:pStyle w:val="22"/>
              <w:jc w:val="left"/>
              <w:rPr>
                <w:rStyle w:val="23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Style w:val="23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bidi="ar"/>
              </w:rPr>
              <w:t>□打造国际消费集聚区、入境友好型商圈</w:t>
            </w:r>
          </w:p>
          <w:p w14:paraId="5A9B7C1A">
            <w:pPr>
              <w:pStyle w:val="22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</w:pPr>
            <w:r>
              <w:rPr>
                <w:rStyle w:val="23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bidi="ar"/>
              </w:rPr>
              <w:t>□打造国际化消费场景和地标性消费项目</w:t>
            </w:r>
          </w:p>
          <w:p w14:paraId="19F4DFAB">
            <w:pPr>
              <w:pStyle w:val="22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</w:pPr>
            <w:r>
              <w:rPr>
                <w:rStyle w:val="23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bidi="ar"/>
              </w:rPr>
              <w:t>□支持本土品牌开发“必购必带”商品</w:t>
            </w:r>
          </w:p>
          <w:p w14:paraId="62355E03">
            <w:pPr>
              <w:pStyle w:val="22"/>
              <w:jc w:val="left"/>
              <w:rPr>
                <w:rStyle w:val="23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Style w:val="23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bidi="ar"/>
              </w:rPr>
              <w:t>□支持本土品牌开设境外门店</w:t>
            </w:r>
          </w:p>
          <w:p w14:paraId="34649074">
            <w:pPr>
              <w:pStyle w:val="22"/>
              <w:jc w:val="left"/>
              <w:rPr>
                <w:rStyle w:val="23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Style w:val="23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bidi="ar"/>
              </w:rPr>
              <w:t>□实施免税店改造提升</w:t>
            </w:r>
          </w:p>
          <w:p w14:paraId="1106732E">
            <w:pPr>
              <w:pStyle w:val="22"/>
              <w:jc w:val="left"/>
              <w:rPr>
                <w:rStyle w:val="23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Style w:val="23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bidi="ar"/>
              </w:rPr>
              <w:t>□支持免税店扩大销售</w:t>
            </w:r>
          </w:p>
          <w:p w14:paraId="28DF5C63">
            <w:pPr>
              <w:pStyle w:val="22"/>
              <w:jc w:val="left"/>
              <w:rPr>
                <w:rStyle w:val="23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Style w:val="23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bidi="ar"/>
              </w:rPr>
              <w:t>□支持离境退税扩大销售</w:t>
            </w:r>
          </w:p>
        </w:tc>
      </w:tr>
      <w:tr w14:paraId="69D5E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  <w:jc w:val="center"/>
        </w:trPr>
        <w:tc>
          <w:tcPr>
            <w:tcW w:w="1639" w:type="dxa"/>
            <w:vMerge w:val="continue"/>
            <w:vAlign w:val="center"/>
          </w:tcPr>
          <w:p w14:paraId="32995E58">
            <w:pPr>
              <w:widowControl/>
              <w:textAlignment w:val="center"/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</w:pPr>
          </w:p>
        </w:tc>
        <w:tc>
          <w:tcPr>
            <w:tcW w:w="8117" w:type="dxa"/>
            <w:gridSpan w:val="12"/>
            <w:vAlign w:val="center"/>
          </w:tcPr>
          <w:p w14:paraId="386A7633">
            <w:pPr>
              <w:pStyle w:val="22"/>
              <w:jc w:val="both"/>
              <w:rPr>
                <w:rStyle w:val="23"/>
                <w:rFonts w:hint="eastAsia"/>
                <w:b w:val="0"/>
                <w:bCs w:val="0"/>
                <w:lang w:bidi="ar-SA"/>
              </w:rPr>
            </w:pPr>
            <w:r>
              <w:rPr>
                <w:rStyle w:val="23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（二）优化涉外支付服务</w:t>
            </w:r>
          </w:p>
          <w:p w14:paraId="67E78872">
            <w:pPr>
              <w:pStyle w:val="22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</w:pPr>
            <w:r>
              <w:rPr>
                <w:rStyle w:val="23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bidi="ar"/>
              </w:rPr>
              <w:t>□持续改善入境消费支付服务</w:t>
            </w:r>
          </w:p>
          <w:p w14:paraId="674554DF">
            <w:pPr>
              <w:pStyle w:val="22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</w:pPr>
            <w:r>
              <w:rPr>
                <w:rStyle w:val="23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bidi="ar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  <w:t>支持商户受理外卡刷卡支付</w:t>
            </w:r>
          </w:p>
        </w:tc>
      </w:tr>
      <w:tr w14:paraId="6D605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atLeast"/>
          <w:jc w:val="center"/>
        </w:trPr>
        <w:tc>
          <w:tcPr>
            <w:tcW w:w="1639" w:type="dxa"/>
            <w:vMerge w:val="continue"/>
            <w:vAlign w:val="center"/>
          </w:tcPr>
          <w:p w14:paraId="4D1C1B9D">
            <w:pPr>
              <w:widowControl/>
              <w:textAlignment w:val="center"/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</w:pPr>
          </w:p>
        </w:tc>
        <w:tc>
          <w:tcPr>
            <w:tcW w:w="8117" w:type="dxa"/>
            <w:gridSpan w:val="12"/>
            <w:vAlign w:val="center"/>
          </w:tcPr>
          <w:p w14:paraId="4A5C2529">
            <w:pPr>
              <w:pStyle w:val="22"/>
              <w:jc w:val="left"/>
              <w:rPr>
                <w:rStyle w:val="23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Style w:val="23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（三）提升国际化服务水平</w:t>
            </w:r>
          </w:p>
          <w:p w14:paraId="4C0A688A">
            <w:pPr>
              <w:pStyle w:val="22"/>
              <w:jc w:val="left"/>
              <w:rPr>
                <w:rStyle w:val="23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Style w:val="23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bidi="ar"/>
              </w:rPr>
              <w:t>□提升涉外消费服务水平</w:t>
            </w:r>
          </w:p>
          <w:p w14:paraId="46595D62">
            <w:pPr>
              <w:pStyle w:val="22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</w:pPr>
            <w:r>
              <w:rPr>
                <w:rStyle w:val="23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bidi="ar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  <w:t>开展国际化消费服务培训</w:t>
            </w:r>
          </w:p>
        </w:tc>
      </w:tr>
      <w:tr w14:paraId="688E8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4" w:hRule="atLeast"/>
          <w:jc w:val="center"/>
        </w:trPr>
        <w:tc>
          <w:tcPr>
            <w:tcW w:w="1639" w:type="dxa"/>
            <w:vAlign w:val="center"/>
          </w:tcPr>
          <w:p w14:paraId="250236CF">
            <w:pPr>
              <w:widowControl/>
              <w:textAlignment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项目建设内容（限500字以内）</w:t>
            </w:r>
          </w:p>
        </w:tc>
        <w:tc>
          <w:tcPr>
            <w:tcW w:w="8117" w:type="dxa"/>
            <w:gridSpan w:val="12"/>
            <w:vAlign w:val="center"/>
          </w:tcPr>
          <w:p w14:paraId="60FD67C2">
            <w:pPr>
              <w:rPr>
                <w:rFonts w:hint="eastAsia" w:asciiTheme="minorEastAsia" w:hAnsiTheme="minorEastAsia" w:cstheme="minorEastAsia"/>
                <w:szCs w:val="21"/>
              </w:rPr>
            </w:pPr>
          </w:p>
          <w:p w14:paraId="74825F08">
            <w:pPr>
              <w:rPr>
                <w:rFonts w:hint="eastAsia" w:asciiTheme="minorEastAsia" w:hAnsiTheme="minorEastAsia" w:cstheme="minorEastAsia"/>
                <w:szCs w:val="21"/>
              </w:rPr>
            </w:pPr>
          </w:p>
          <w:p w14:paraId="4884A2C7">
            <w:pPr>
              <w:rPr>
                <w:rFonts w:hint="eastAsia" w:asciiTheme="minorEastAsia" w:hAnsiTheme="minorEastAsia" w:cstheme="minorEastAsia"/>
                <w:szCs w:val="21"/>
              </w:rPr>
            </w:pPr>
          </w:p>
          <w:p w14:paraId="23658349">
            <w:pPr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（</w:t>
            </w:r>
            <w:r>
              <w:rPr>
                <w:rFonts w:hint="eastAsia" w:ascii="宋体" w:hAnsi="宋体" w:cs="宋体"/>
              </w:rPr>
              <w:t>包括但不限于实施内容、实施成效及项目创新特色等</w:t>
            </w:r>
            <w:r>
              <w:rPr>
                <w:rFonts w:hint="eastAsia" w:asciiTheme="minorEastAsia" w:hAnsiTheme="minorEastAsia" w:cstheme="minorEastAsia"/>
                <w:szCs w:val="21"/>
              </w:rPr>
              <w:t>）</w:t>
            </w:r>
          </w:p>
          <w:p w14:paraId="086A5CF1">
            <w:pPr>
              <w:rPr>
                <w:rFonts w:hint="eastAsia" w:asciiTheme="minorEastAsia" w:hAnsiTheme="minorEastAsia" w:cstheme="minorEastAsia"/>
                <w:szCs w:val="21"/>
              </w:rPr>
            </w:pPr>
          </w:p>
          <w:p w14:paraId="737C3FB9">
            <w:pPr>
              <w:rPr>
                <w:rFonts w:hint="eastAsia" w:asciiTheme="minorEastAsia" w:hAnsiTheme="minorEastAsia" w:cstheme="minorEastAsia"/>
                <w:szCs w:val="21"/>
              </w:rPr>
            </w:pPr>
          </w:p>
          <w:p w14:paraId="00A58290">
            <w:pPr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 w14:paraId="63968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1" w:hRule="atLeast"/>
          <w:jc w:val="center"/>
        </w:trPr>
        <w:tc>
          <w:tcPr>
            <w:tcW w:w="1639" w:type="dxa"/>
            <w:vAlign w:val="center"/>
          </w:tcPr>
          <w:p w14:paraId="3ECDEBC8">
            <w:pPr>
              <w:widowControl/>
              <w:textAlignment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项目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eastAsia="zh-CN" w:bidi="ar"/>
              </w:rPr>
              <w:t>预期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（限500字以内）</w:t>
            </w:r>
          </w:p>
        </w:tc>
        <w:tc>
          <w:tcPr>
            <w:tcW w:w="8117" w:type="dxa"/>
            <w:gridSpan w:val="12"/>
            <w:vAlign w:val="center"/>
          </w:tcPr>
          <w:p w14:paraId="7CDB1AF0">
            <w:pPr>
              <w:rPr>
                <w:rFonts w:hint="eastAsia" w:asciiTheme="minorEastAsia" w:hAnsiTheme="minorEastAsia" w:cstheme="minorEastAsia"/>
                <w:szCs w:val="21"/>
              </w:rPr>
            </w:pPr>
          </w:p>
          <w:p w14:paraId="7CA56DBB">
            <w:pPr>
              <w:rPr>
                <w:rFonts w:hint="eastAsia" w:asciiTheme="minorEastAsia" w:hAnsiTheme="minorEastAsia" w:cstheme="minorEastAsia"/>
                <w:szCs w:val="21"/>
              </w:rPr>
            </w:pPr>
          </w:p>
          <w:p w14:paraId="716FAB92">
            <w:pPr>
              <w:rPr>
                <w:rFonts w:hint="eastAsia" w:asciiTheme="minorEastAsia" w:hAnsiTheme="minorEastAsia" w:cstheme="minorEastAsia"/>
                <w:szCs w:val="21"/>
              </w:rPr>
            </w:pPr>
          </w:p>
          <w:p w14:paraId="6415FDFE"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（包括但不限于：1.社会效益：项目直接带动就业人数、</w:t>
            </w:r>
            <w:r>
              <w:rPr>
                <w:rFonts w:hint="eastAsia" w:ascii="宋体" w:hAnsi="宋体" w:cs="宋体"/>
                <w:lang w:eastAsia="zh-CN"/>
              </w:rPr>
              <w:t>丰富</w:t>
            </w:r>
            <w:r>
              <w:rPr>
                <w:rFonts w:hint="eastAsia" w:ascii="宋体" w:hAnsi="宋体" w:cs="宋体"/>
              </w:rPr>
              <w:t>高消费供给、</w:t>
            </w:r>
            <w:r>
              <w:rPr>
                <w:rFonts w:hint="eastAsia" w:ascii="宋体" w:hAnsi="宋体" w:cs="宋体"/>
                <w:lang w:eastAsia="zh-CN"/>
              </w:rPr>
              <w:t>优化</w:t>
            </w:r>
            <w:r>
              <w:rPr>
                <w:rFonts w:hint="eastAsia" w:ascii="宋体" w:hAnsi="宋体" w:cs="宋体"/>
              </w:rPr>
              <w:t>涉外支付服务、</w:t>
            </w:r>
            <w:r>
              <w:rPr>
                <w:rFonts w:hint="eastAsia" w:ascii="宋体" w:hAnsi="宋体" w:cs="宋体"/>
                <w:lang w:eastAsia="zh-CN"/>
              </w:rPr>
              <w:t>提升</w:t>
            </w:r>
            <w:r>
              <w:rPr>
                <w:rFonts w:hint="eastAsia" w:ascii="宋体" w:hAnsi="宋体" w:cs="宋体"/>
              </w:rPr>
              <w:t>国际化服务水平等；2.经济效益增长：营收增长、产业带动等。）</w:t>
            </w:r>
          </w:p>
          <w:p w14:paraId="3ABDE027">
            <w:pPr>
              <w:rPr>
                <w:rFonts w:hint="eastAsia" w:asciiTheme="minorEastAsia" w:hAnsiTheme="minorEastAsia" w:cstheme="minorEastAsia"/>
                <w:szCs w:val="21"/>
              </w:rPr>
            </w:pPr>
          </w:p>
          <w:p w14:paraId="214CFAB5">
            <w:pPr>
              <w:rPr>
                <w:rFonts w:hint="eastAsia" w:asciiTheme="minorEastAsia" w:hAnsiTheme="minorEastAsia" w:cstheme="minorEastAsia"/>
                <w:szCs w:val="21"/>
              </w:rPr>
            </w:pPr>
          </w:p>
          <w:p w14:paraId="213AB09F">
            <w:pPr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 w14:paraId="36592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756" w:type="dxa"/>
            <w:gridSpan w:val="13"/>
            <w:vAlign w:val="center"/>
          </w:tcPr>
          <w:p w14:paraId="20B0B695">
            <w:pPr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三</w:t>
            </w:r>
            <w:r>
              <w:rPr>
                <w:rFonts w:ascii="黑体" w:hAnsi="黑体" w:eastAsia="黑体" w:cs="黑体"/>
                <w:kern w:val="0"/>
                <w:szCs w:val="21"/>
                <w:lang w:bidi="ar"/>
              </w:rPr>
              <w:t>、资金申请</w:t>
            </w: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情况</w:t>
            </w:r>
          </w:p>
        </w:tc>
      </w:tr>
      <w:tr w14:paraId="77CFF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9756" w:type="dxa"/>
            <w:gridSpan w:val="13"/>
            <w:vAlign w:val="center"/>
          </w:tcPr>
          <w:p w14:paraId="160FD0F5"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cs="宋体"/>
                <w:spacing w:val="1"/>
                <w:szCs w:val="21"/>
              </w:rPr>
              <w:t>拨款银行账户信息（请准确填写）</w:t>
            </w:r>
          </w:p>
        </w:tc>
      </w:tr>
      <w:tr w14:paraId="5D04C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639" w:type="dxa"/>
            <w:vAlign w:val="center"/>
          </w:tcPr>
          <w:p w14:paraId="00C6327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cs="宋体"/>
                <w:spacing w:val="2"/>
                <w:szCs w:val="21"/>
              </w:rPr>
              <w:t>单位名称</w:t>
            </w:r>
          </w:p>
        </w:tc>
        <w:tc>
          <w:tcPr>
            <w:tcW w:w="8117" w:type="dxa"/>
            <w:gridSpan w:val="12"/>
            <w:vAlign w:val="center"/>
          </w:tcPr>
          <w:p w14:paraId="4E8B9CA2"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15CAA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639" w:type="dxa"/>
            <w:vAlign w:val="center"/>
          </w:tcPr>
          <w:p w14:paraId="1B6CE81B">
            <w:pPr>
              <w:suppressAutoHyphens/>
              <w:spacing w:before="73"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cs="宋体"/>
                <w:spacing w:val="2"/>
                <w:szCs w:val="21"/>
              </w:rPr>
              <w:t>开户银行名称</w:t>
            </w:r>
          </w:p>
        </w:tc>
        <w:tc>
          <w:tcPr>
            <w:tcW w:w="2705" w:type="dxa"/>
            <w:gridSpan w:val="4"/>
            <w:vAlign w:val="center"/>
          </w:tcPr>
          <w:p w14:paraId="3C11066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cs="宋体"/>
                <w:spacing w:val="-9"/>
                <w:szCs w:val="21"/>
              </w:rPr>
              <w:t>（规范填写，如“××银行×</w:t>
            </w:r>
            <w:r>
              <w:rPr>
                <w:rFonts w:hint="eastAsia" w:cs="宋体"/>
                <w:spacing w:val="10"/>
                <w:szCs w:val="21"/>
              </w:rPr>
              <w:t>×支行”）</w:t>
            </w:r>
          </w:p>
        </w:tc>
        <w:tc>
          <w:tcPr>
            <w:tcW w:w="2517" w:type="dxa"/>
            <w:gridSpan w:val="6"/>
            <w:vAlign w:val="center"/>
          </w:tcPr>
          <w:p w14:paraId="742ECEBE">
            <w:pPr>
              <w:suppressAutoHyphens/>
              <w:spacing w:before="73" w:line="300" w:lineRule="exact"/>
              <w:jc w:val="center"/>
              <w:rPr>
                <w:rFonts w:cs="宋体"/>
                <w:spacing w:val="2"/>
                <w:szCs w:val="21"/>
              </w:rPr>
            </w:pPr>
            <w:r>
              <w:rPr>
                <w:rFonts w:hint="eastAsia" w:cs="宋体"/>
                <w:spacing w:val="2"/>
                <w:szCs w:val="21"/>
              </w:rPr>
              <w:t>开户银行账号</w:t>
            </w:r>
          </w:p>
        </w:tc>
        <w:tc>
          <w:tcPr>
            <w:tcW w:w="2895" w:type="dxa"/>
            <w:gridSpan w:val="2"/>
            <w:vAlign w:val="center"/>
          </w:tcPr>
          <w:p w14:paraId="42BE3381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cs="宋体"/>
                <w:spacing w:val="4"/>
                <w:szCs w:val="21"/>
              </w:rPr>
              <w:t>（请填写人民币账户）</w:t>
            </w:r>
          </w:p>
        </w:tc>
      </w:tr>
      <w:tr w14:paraId="12A85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639" w:type="dxa"/>
            <w:vAlign w:val="center"/>
          </w:tcPr>
          <w:p w14:paraId="1A4267BE">
            <w:pPr>
              <w:widowControl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cs="宋体"/>
                <w:spacing w:val="1"/>
                <w:szCs w:val="21"/>
              </w:rPr>
              <w:t>申请专项资金金额（</w:t>
            </w:r>
            <w:r>
              <w:rPr>
                <w:rFonts w:hint="eastAsia" w:cs="宋体"/>
                <w:spacing w:val="5"/>
                <w:szCs w:val="21"/>
              </w:rPr>
              <w:t>万元</w:t>
            </w:r>
            <w:r>
              <w:rPr>
                <w:rFonts w:hint="eastAsia" w:cs="宋体"/>
                <w:spacing w:val="1"/>
                <w:szCs w:val="21"/>
              </w:rPr>
              <w:t>）</w:t>
            </w:r>
          </w:p>
        </w:tc>
        <w:tc>
          <w:tcPr>
            <w:tcW w:w="8117" w:type="dxa"/>
            <w:gridSpan w:val="12"/>
            <w:vAlign w:val="center"/>
          </w:tcPr>
          <w:p w14:paraId="0092969B">
            <w:pPr>
              <w:spacing w:line="360" w:lineRule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u w:val="single"/>
                <w:lang w:bidi="ar"/>
              </w:rPr>
              <w:t xml:space="preserve">          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bidi="ar"/>
              </w:rPr>
              <w:t>万元</w:t>
            </w:r>
          </w:p>
        </w:tc>
      </w:tr>
      <w:tr w14:paraId="557C6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2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A09AF">
            <w:pPr>
              <w:widowControl/>
              <w:textAlignment w:val="center"/>
              <w:rPr>
                <w:rFonts w:cs="宋体"/>
                <w:spacing w:val="1"/>
                <w:szCs w:val="21"/>
              </w:rPr>
            </w:pPr>
            <w:r>
              <w:rPr>
                <w:rFonts w:cs="宋体"/>
                <w:spacing w:val="1"/>
                <w:szCs w:val="21"/>
              </w:rPr>
              <w:t>法人承诺</w:t>
            </w:r>
          </w:p>
        </w:tc>
        <w:tc>
          <w:tcPr>
            <w:tcW w:w="81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27A2C">
            <w:pPr>
              <w:widowControl/>
              <w:textAlignment w:val="center"/>
              <w:rPr>
                <w:rFonts w:cs="宋体"/>
                <w:spacing w:val="1"/>
                <w:szCs w:val="21"/>
              </w:rPr>
            </w:pPr>
            <w:r>
              <w:rPr>
                <w:rFonts w:cs="宋体"/>
                <w:spacing w:val="1"/>
                <w:szCs w:val="21"/>
              </w:rPr>
              <w:t>本人已对上述所填内容进行了认真核实并对其真实性、完整性和有效性负责。</w:t>
            </w:r>
          </w:p>
          <w:p w14:paraId="7525A1E1">
            <w:pPr>
              <w:widowControl/>
              <w:textAlignment w:val="center"/>
              <w:rPr>
                <w:rFonts w:cs="宋体"/>
                <w:spacing w:val="1"/>
                <w:szCs w:val="21"/>
              </w:rPr>
            </w:pPr>
          </w:p>
          <w:p w14:paraId="3FC021E9">
            <w:pPr>
              <w:widowControl/>
              <w:textAlignment w:val="center"/>
              <w:rPr>
                <w:rFonts w:cs="宋体"/>
                <w:spacing w:val="1"/>
                <w:szCs w:val="21"/>
              </w:rPr>
            </w:pPr>
          </w:p>
          <w:p w14:paraId="48E1B425">
            <w:pPr>
              <w:widowControl/>
              <w:textAlignment w:val="center"/>
              <w:rPr>
                <w:rFonts w:cs="宋体"/>
                <w:spacing w:val="1"/>
                <w:szCs w:val="21"/>
              </w:rPr>
            </w:pPr>
            <w:r>
              <w:rPr>
                <w:rFonts w:cs="宋体"/>
                <w:spacing w:val="1"/>
                <w:szCs w:val="21"/>
              </w:rPr>
              <w:t xml:space="preserve">  </w:t>
            </w:r>
            <w:r>
              <w:rPr>
                <w:rFonts w:hint="eastAsia" w:cs="宋体"/>
                <w:spacing w:val="1"/>
                <w:szCs w:val="21"/>
              </w:rPr>
              <w:t xml:space="preserve">  </w:t>
            </w:r>
            <w:r>
              <w:rPr>
                <w:rFonts w:cs="宋体"/>
                <w:spacing w:val="1"/>
                <w:szCs w:val="21"/>
              </w:rPr>
              <w:t xml:space="preserve">法人签名：                     </w:t>
            </w:r>
            <w:r>
              <w:rPr>
                <w:rFonts w:hint="eastAsia" w:cs="宋体"/>
                <w:spacing w:val="1"/>
                <w:szCs w:val="21"/>
              </w:rPr>
              <w:t xml:space="preserve">  </w:t>
            </w:r>
            <w:r>
              <w:rPr>
                <w:rFonts w:cs="宋体"/>
                <w:spacing w:val="1"/>
                <w:szCs w:val="21"/>
              </w:rPr>
              <w:t xml:space="preserve">       （单位盖章）     </w:t>
            </w:r>
          </w:p>
          <w:p w14:paraId="15C8DABE">
            <w:pPr>
              <w:widowControl/>
              <w:textAlignment w:val="center"/>
              <w:rPr>
                <w:rFonts w:cs="宋体"/>
                <w:spacing w:val="1"/>
                <w:szCs w:val="21"/>
              </w:rPr>
            </w:pPr>
            <w:r>
              <w:rPr>
                <w:rFonts w:cs="宋体"/>
                <w:spacing w:val="1"/>
                <w:szCs w:val="21"/>
              </w:rPr>
              <w:t xml:space="preserve">                                    </w:t>
            </w:r>
            <w:r>
              <w:rPr>
                <w:rFonts w:hint="eastAsia" w:cs="宋体"/>
                <w:spacing w:val="1"/>
                <w:szCs w:val="21"/>
              </w:rPr>
              <w:t xml:space="preserve">  </w:t>
            </w:r>
            <w:r>
              <w:rPr>
                <w:rFonts w:cs="宋体"/>
                <w:spacing w:val="1"/>
                <w:szCs w:val="21"/>
              </w:rPr>
              <w:t xml:space="preserve">  </w:t>
            </w:r>
            <w:r>
              <w:rPr>
                <w:rFonts w:hint="eastAsia" w:cs="宋体"/>
                <w:spacing w:val="1"/>
                <w:szCs w:val="21"/>
              </w:rPr>
              <w:t xml:space="preserve">    </w:t>
            </w:r>
            <w:r>
              <w:rPr>
                <w:rFonts w:cs="宋体"/>
                <w:spacing w:val="1"/>
                <w:szCs w:val="21"/>
              </w:rPr>
              <w:t xml:space="preserve">    年    月    日</w:t>
            </w:r>
          </w:p>
        </w:tc>
      </w:tr>
    </w:tbl>
    <w:p w14:paraId="1FE31EEF">
      <w:pPr>
        <w:numPr>
          <w:ilvl w:val="255"/>
          <w:numId w:val="0"/>
        </w:numPr>
        <w:rPr>
          <w:rFonts w:ascii="Times New Roman" w:hAnsi="Times New Roman" w:eastAsia="方正黑体_GBK" w:cs="方正黑体_GBK"/>
          <w:bCs/>
          <w:sz w:val="32"/>
          <w:szCs w:val="32"/>
        </w:rPr>
      </w:pPr>
    </w:p>
    <w:p w14:paraId="67266940">
      <w:pPr>
        <w:numPr>
          <w:ilvl w:val="255"/>
          <w:numId w:val="0"/>
        </w:numPr>
        <w:rPr>
          <w:rFonts w:ascii="Times New Roman" w:hAnsi="Times New Roman" w:eastAsia="方正黑体_GBK" w:cs="方正黑体_GBK"/>
          <w:bCs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47A09F74">
      <w:pPr>
        <w:spacing w:line="300" w:lineRule="auto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二、申报承诺书</w:t>
      </w:r>
    </w:p>
    <w:p w14:paraId="57788B60">
      <w:pPr>
        <w:autoSpaceDE w:val="0"/>
        <w:autoSpaceDN w:val="0"/>
        <w:adjustRightInd w:val="0"/>
        <w:spacing w:line="300" w:lineRule="auto"/>
        <w:jc w:val="center"/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财政专项资金项目申报信用承诺书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附件1-1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）</w:t>
      </w:r>
    </w:p>
    <w:p w14:paraId="3FEC9D37">
      <w:p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三、申报单位信息</w:t>
      </w:r>
    </w:p>
    <w:p w14:paraId="73582324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（一）企业介绍</w:t>
      </w:r>
    </w:p>
    <w:p w14:paraId="174905F4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项目申报单位基本情况：包括企业性质、主管部门、现有设施、运营管理模式、组织机构、近三年经营情况及财务状况、主要经营范围（切记不要照抄营业执照内容）等。</w:t>
      </w:r>
    </w:p>
    <w:p w14:paraId="67762E71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（二）营业执照</w:t>
      </w:r>
    </w:p>
    <w:p w14:paraId="3BE085DC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提供申报单位营业执照复印件。</w:t>
      </w:r>
    </w:p>
    <w:p w14:paraId="2F7C1679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（三）信用情况</w:t>
      </w:r>
    </w:p>
    <w:p w14:paraId="4676F9B9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提供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公共信用信息工作机构（“信用中国”“信用江苏”“信用南京”等）出具的经营者信用报告；国家企业信用信息公示系统（https://www.gsxt.gov.cn/）查询列入严重违法失信名单的结果截图。</w:t>
      </w:r>
    </w:p>
    <w:p w14:paraId="5D56F8E9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（四）财务情况</w:t>
      </w:r>
    </w:p>
    <w:p w14:paraId="6C97E027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提供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申报单位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企业近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一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年年度财务报表（资产负债表、利润表、现金流量表‌等）。</w:t>
      </w:r>
    </w:p>
    <w:p w14:paraId="197F2C62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（五）纳税证明</w:t>
      </w:r>
    </w:p>
    <w:p w14:paraId="3ED67AF3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提供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申报单位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年度完税证明或银行缴税凭证，缴税明细汇总表（按时间顺序排列）。</w:t>
      </w:r>
    </w:p>
    <w:p w14:paraId="4537A3D4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（六）社保缴纳证明</w:t>
      </w:r>
    </w:p>
    <w:p w14:paraId="0294D6E8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提供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申报单位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社会保险费缴纳情况的证明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。</w:t>
      </w:r>
    </w:p>
    <w:p w14:paraId="270968EC">
      <w:pPr>
        <w:numPr>
          <w:ilvl w:val="-1"/>
          <w:numId w:val="0"/>
        </w:num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（七）其他资质证明文件</w:t>
      </w:r>
    </w:p>
    <w:p w14:paraId="2305426C">
      <w:pPr>
        <w:numPr>
          <w:ilvl w:val="255"/>
          <w:numId w:val="0"/>
        </w:num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按项目实际情况提供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。</w:t>
      </w:r>
    </w:p>
    <w:p w14:paraId="1BD1EF4C">
      <w:p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四、申报项目材料</w:t>
      </w:r>
    </w:p>
    <w:p w14:paraId="5FD5FAB8">
      <w:pPr>
        <w:numPr>
          <w:ilvl w:val="0"/>
          <w:numId w:val="0"/>
        </w:num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bookmarkStart w:id="0" w:name="_Toc31989"/>
      <w:bookmarkStart w:id="1" w:name="_Toc21592"/>
      <w:bookmarkStart w:id="2" w:name="_Toc27000"/>
      <w:bookmarkStart w:id="3" w:name="_Toc8762"/>
      <w:r>
        <w:rPr>
          <w:rFonts w:hint="eastAsia" w:ascii="方正楷体_GBK" w:hAnsi="方正楷体_GBK" w:eastAsia="方正楷体_GBK" w:cs="方正楷体_GBK"/>
          <w:sz w:val="32"/>
          <w:szCs w:val="32"/>
        </w:rPr>
        <w:t>（一）</w:t>
      </w:r>
      <w:bookmarkEnd w:id="0"/>
      <w:bookmarkEnd w:id="1"/>
      <w:bookmarkEnd w:id="2"/>
      <w:bookmarkEnd w:id="3"/>
      <w:r>
        <w:rPr>
          <w:rFonts w:hint="eastAsia" w:ascii="方正楷体_GBK" w:hAnsi="方正楷体_GBK" w:eastAsia="方正楷体_GBK" w:cs="方正楷体_GBK"/>
          <w:sz w:val="32"/>
          <w:szCs w:val="32"/>
        </w:rPr>
        <w:t>项目基本情况</w:t>
      </w:r>
    </w:p>
    <w:p w14:paraId="2F0042F4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ascii="Times New Roman" w:hAnsi="Times New Roman" w:eastAsia="方正仿宋_GBK" w:cs="Times New Roman"/>
          <w:sz w:val="32"/>
          <w:szCs w:val="40"/>
        </w:rPr>
        <w:t>1.项目基本情况：项目名称、项目地址、项目现状，总体思路、项目建设及运营管理模式等；项目建设背景、概况等；项目建设内容、申报方向；建成后能力以及各项建设条件落实情况等。</w:t>
      </w:r>
    </w:p>
    <w:p w14:paraId="381569E0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2</w:t>
      </w:r>
      <w:r>
        <w:rPr>
          <w:rFonts w:ascii="Times New Roman" w:hAnsi="Times New Roman" w:eastAsia="方正仿宋_GBK" w:cs="Times New Roman"/>
          <w:sz w:val="32"/>
          <w:szCs w:val="40"/>
        </w:rPr>
        <w:t>.所在行业分析：简述本地业态（或此类项目模式、本地消费场景）发展情况、与重点支持方向关联度、所属行业的地位及影响力等内容；体现企业特点、自身优势等。</w:t>
      </w:r>
    </w:p>
    <w:p w14:paraId="288B8B0C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bookmarkStart w:id="4" w:name="_Toc14211"/>
      <w:bookmarkStart w:id="5" w:name="_Toc26966"/>
      <w:bookmarkStart w:id="6" w:name="_Toc23681"/>
      <w:bookmarkStart w:id="7" w:name="_Toc25948"/>
      <w:r>
        <w:rPr>
          <w:rFonts w:hint="eastAsia" w:ascii="方正楷体_GBK" w:hAnsi="方正楷体_GBK" w:eastAsia="方正楷体_GBK" w:cs="方正楷体_GBK"/>
          <w:sz w:val="32"/>
          <w:szCs w:val="32"/>
        </w:rPr>
        <w:t>（二）项目投资情况</w:t>
      </w:r>
      <w:bookmarkEnd w:id="4"/>
      <w:bookmarkEnd w:id="5"/>
      <w:bookmarkEnd w:id="6"/>
      <w:bookmarkEnd w:id="7"/>
    </w:p>
    <w:p w14:paraId="0C620894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项目</w:t>
      </w:r>
      <w:r>
        <w:rPr>
          <w:rFonts w:ascii="Times New Roman" w:hAnsi="Times New Roman" w:eastAsia="方正仿宋_GBK" w:cs="Times New Roman"/>
          <w:sz w:val="32"/>
          <w:szCs w:val="40"/>
        </w:rPr>
        <w:t>投资资金来源及构成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，如</w:t>
      </w:r>
      <w:r>
        <w:rPr>
          <w:rFonts w:ascii="Times New Roman" w:hAnsi="Times New Roman" w:eastAsia="方正仿宋_GBK" w:cs="Times New Roman"/>
          <w:sz w:val="32"/>
          <w:szCs w:val="40"/>
        </w:rPr>
        <w:t>总投资、资金筹措渠道等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。</w:t>
      </w:r>
    </w:p>
    <w:p w14:paraId="27EFD89A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bookmarkStart w:id="8" w:name="_Toc26940"/>
      <w:bookmarkStart w:id="9" w:name="_Toc13921"/>
      <w:bookmarkStart w:id="10" w:name="_Toc12912"/>
      <w:bookmarkStart w:id="11" w:name="_Toc28324"/>
      <w:r>
        <w:rPr>
          <w:rFonts w:hint="eastAsia" w:ascii="方正楷体_GBK" w:hAnsi="方正楷体_GBK" w:eastAsia="方正楷体_GBK" w:cs="方正楷体_GBK"/>
          <w:sz w:val="32"/>
          <w:szCs w:val="32"/>
        </w:rPr>
        <w:t>（三）项目亮点及效益</w:t>
      </w:r>
      <w:bookmarkEnd w:id="8"/>
      <w:bookmarkEnd w:id="9"/>
      <w:bookmarkEnd w:id="10"/>
      <w:bookmarkEnd w:id="11"/>
    </w:p>
    <w:p w14:paraId="375566AF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ascii="Times New Roman" w:hAnsi="Times New Roman" w:eastAsia="方正仿宋_GBK" w:cs="Times New Roman"/>
          <w:sz w:val="32"/>
          <w:szCs w:val="40"/>
        </w:rPr>
        <w:t>与《申报指南》相关要求逐条对照政策适配性分析。详细阐述项目实施后实现的产出、效益、满意度等，要有具体的数据支撑。说明项目的建成运营对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南京</w:t>
      </w:r>
      <w:r>
        <w:rPr>
          <w:rFonts w:ascii="Times New Roman" w:hAnsi="Times New Roman" w:eastAsia="方正仿宋_GBK" w:cs="Times New Roman"/>
          <w:sz w:val="32"/>
          <w:szCs w:val="40"/>
        </w:rPr>
        <w:t>市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国际化消费环境建设</w:t>
      </w:r>
      <w:r>
        <w:rPr>
          <w:rFonts w:ascii="Times New Roman" w:hAnsi="Times New Roman" w:eastAsia="方正仿宋_GBK" w:cs="Times New Roman"/>
          <w:sz w:val="32"/>
          <w:szCs w:val="40"/>
        </w:rPr>
        <w:t>的积极意义，产生的经济效益与社会效益等（包括该项目的实施对所处产业发展的促进作用及贡献、行业影响力及产业带动性、对促进就业的贡献、项目的实施产生的经济收入效益等内容）。</w:t>
      </w:r>
    </w:p>
    <w:p w14:paraId="62512023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（四）项目运营方案</w:t>
      </w:r>
    </w:p>
    <w:p w14:paraId="5D4AD360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项目建成后的运营方案，包括运营计划、运营团队配置、运营管理制度、常态化活动安排等。</w:t>
      </w:r>
    </w:p>
    <w:p w14:paraId="1A9C02F6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（五）试点项目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预期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目标表</w:t>
      </w:r>
    </w:p>
    <w:p w14:paraId="6E2A5F39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根据项目实施情况，填写试点项目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预期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目标表（附件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1-2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）。</w:t>
      </w:r>
    </w:p>
    <w:p w14:paraId="589C68B6">
      <w:p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五、项目佐证材料</w:t>
      </w:r>
    </w:p>
    <w:p w14:paraId="0369F932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（一）专项审计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材料</w:t>
      </w:r>
    </w:p>
    <w:p w14:paraId="138995EF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申报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打造国际消费集聚区、入境友好型商圈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打造国际化消费场景和地标性消费项目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支持本土品牌开发“必购必带”商品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支持本土品牌开设境外门店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实施免税店改造提升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，提升涉外消费服务水平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等方向的项目，需提供针对项目投资额的专项审计材料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。</w:t>
      </w:r>
    </w:p>
    <w:p w14:paraId="2049B018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（二）项目投入明细</w:t>
      </w:r>
    </w:p>
    <w:p w14:paraId="45F53A06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ascii="Times New Roman" w:hAnsi="Times New Roman" w:eastAsia="方正仿宋_GBK" w:cs="Times New Roman"/>
          <w:sz w:val="32"/>
          <w:szCs w:val="40"/>
        </w:rPr>
        <w:t>项目投入情况表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（附件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1-3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），</w:t>
      </w:r>
      <w:r>
        <w:rPr>
          <w:rFonts w:ascii="Times New Roman" w:hAnsi="Times New Roman" w:eastAsia="方正仿宋_GBK" w:cs="Times New Roman"/>
          <w:sz w:val="32"/>
          <w:szCs w:val="40"/>
        </w:rPr>
        <w:t>项目开展相关合同及发票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付款凭证等相关材料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。</w:t>
      </w:r>
    </w:p>
    <w:p w14:paraId="6BBFBF96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bookmarkStart w:id="12" w:name="_Toc4184"/>
      <w:bookmarkStart w:id="13" w:name="_Toc6384"/>
      <w:bookmarkStart w:id="14" w:name="_Toc20233"/>
      <w:bookmarkStart w:id="15" w:name="_Toc28521"/>
      <w:r>
        <w:rPr>
          <w:rFonts w:hint="eastAsia" w:ascii="方正楷体_GBK" w:hAnsi="方正楷体_GBK" w:eastAsia="方正楷体_GBK" w:cs="方正楷体_GBK"/>
          <w:sz w:val="32"/>
          <w:szCs w:val="32"/>
        </w:rPr>
        <w:t>（三）</w:t>
      </w:r>
      <w:bookmarkEnd w:id="12"/>
      <w:bookmarkEnd w:id="13"/>
      <w:bookmarkEnd w:id="14"/>
      <w:bookmarkEnd w:id="15"/>
      <w:r>
        <w:rPr>
          <w:rFonts w:hint="eastAsia" w:ascii="方正楷体_GBK" w:hAnsi="方正楷体_GBK" w:eastAsia="方正楷体_GBK" w:cs="方正楷体_GBK"/>
          <w:sz w:val="32"/>
          <w:szCs w:val="32"/>
        </w:rPr>
        <w:t>项目场地证明</w:t>
      </w:r>
    </w:p>
    <w:p w14:paraId="3625BB4E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项目建设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实施地点的场地证明，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如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自有房产证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不动产权证书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）、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租赁合同及出租方房产证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、委托运营协议等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。</w:t>
      </w:r>
    </w:p>
    <w:p w14:paraId="608F62B2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bookmarkStart w:id="16" w:name="_Toc32763"/>
      <w:bookmarkStart w:id="17" w:name="_Toc27467"/>
      <w:bookmarkStart w:id="18" w:name="_Toc10235"/>
      <w:bookmarkStart w:id="19" w:name="_Toc27886"/>
      <w:r>
        <w:rPr>
          <w:rFonts w:hint="eastAsia" w:ascii="方正楷体_GBK" w:hAnsi="方正楷体_GBK" w:eastAsia="方正楷体_GBK" w:cs="方正楷体_GBK"/>
          <w:sz w:val="32"/>
          <w:szCs w:val="32"/>
        </w:rPr>
        <w:t>（四）项目审批备案材料</w:t>
      </w:r>
    </w:p>
    <w:p w14:paraId="77CA2BD0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项目</w:t>
      </w:r>
      <w:r>
        <w:rPr>
          <w:rFonts w:ascii="Times New Roman" w:hAnsi="Times New Roman" w:eastAsia="方正仿宋_GBK" w:cs="Times New Roman"/>
          <w:sz w:val="32"/>
          <w:szCs w:val="40"/>
        </w:rPr>
        <w:t>立项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材料；以及</w:t>
      </w:r>
      <w:r>
        <w:rPr>
          <w:rFonts w:ascii="Times New Roman" w:hAnsi="Times New Roman" w:eastAsia="方正仿宋_GBK" w:cs="Times New Roman"/>
          <w:sz w:val="32"/>
          <w:szCs w:val="40"/>
        </w:rPr>
        <w:t>环保、规划、土地、施工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、竣工验收</w:t>
      </w:r>
      <w:r>
        <w:rPr>
          <w:rFonts w:ascii="Times New Roman" w:hAnsi="Times New Roman" w:eastAsia="方正仿宋_GBK" w:cs="Times New Roman"/>
          <w:sz w:val="32"/>
          <w:szCs w:val="40"/>
        </w:rPr>
        <w:t>等各项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许可</w:t>
      </w:r>
      <w:r>
        <w:rPr>
          <w:rFonts w:ascii="Times New Roman" w:hAnsi="Times New Roman" w:eastAsia="方正仿宋_GBK" w:cs="Times New Roman"/>
          <w:sz w:val="32"/>
          <w:szCs w:val="40"/>
        </w:rPr>
        <w:t>文件复印件</w:t>
      </w:r>
      <w:bookmarkEnd w:id="16"/>
      <w:r>
        <w:rPr>
          <w:rFonts w:ascii="Times New Roman" w:hAnsi="Times New Roman" w:eastAsia="方正仿宋_GBK" w:cs="Times New Roman"/>
          <w:sz w:val="32"/>
          <w:szCs w:val="40"/>
        </w:rPr>
        <w:t>（按项目实际情况提供）</w:t>
      </w:r>
      <w:bookmarkEnd w:id="17"/>
      <w:bookmarkEnd w:id="18"/>
      <w:bookmarkEnd w:id="19"/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。</w:t>
      </w:r>
    </w:p>
    <w:p w14:paraId="21FFD302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bookmarkStart w:id="20" w:name="_Toc12854"/>
      <w:bookmarkStart w:id="21" w:name="_Toc19508"/>
      <w:bookmarkStart w:id="22" w:name="_Toc25368"/>
      <w:bookmarkStart w:id="23" w:name="_Toc2475"/>
      <w:r>
        <w:rPr>
          <w:rFonts w:hint="eastAsia" w:ascii="方正楷体_GBK" w:hAnsi="方正楷体_GBK" w:eastAsia="方正楷体_GBK" w:cs="方正楷体_GBK"/>
          <w:sz w:val="32"/>
          <w:szCs w:val="32"/>
        </w:rPr>
        <w:t>（五）其他支撑材料</w:t>
      </w:r>
      <w:bookmarkEnd w:id="20"/>
      <w:bookmarkEnd w:id="21"/>
      <w:bookmarkEnd w:id="22"/>
      <w:bookmarkEnd w:id="23"/>
    </w:p>
    <w:p w14:paraId="6E4EC4B9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根据</w:t>
      </w:r>
      <w:r>
        <w:rPr>
          <w:rFonts w:ascii="Times New Roman" w:hAnsi="Times New Roman" w:eastAsia="方正仿宋_GBK" w:cs="Times New Roman"/>
          <w:sz w:val="32"/>
          <w:szCs w:val="40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1-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4材料清单中</w:t>
      </w:r>
      <w:r>
        <w:rPr>
          <w:rFonts w:ascii="Times New Roman" w:hAnsi="Times New Roman" w:eastAsia="方正仿宋_GBK" w:cs="Times New Roman"/>
          <w:sz w:val="32"/>
          <w:szCs w:val="40"/>
        </w:rPr>
        <w:t>专项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申报</w:t>
      </w:r>
      <w:r>
        <w:rPr>
          <w:rFonts w:ascii="Times New Roman" w:hAnsi="Times New Roman" w:eastAsia="方正仿宋_GBK" w:cs="Times New Roman"/>
          <w:sz w:val="32"/>
          <w:szCs w:val="40"/>
        </w:rPr>
        <w:t>材料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的</w:t>
      </w:r>
      <w:r>
        <w:rPr>
          <w:rFonts w:ascii="Times New Roman" w:hAnsi="Times New Roman" w:eastAsia="方正仿宋_GBK" w:cs="Times New Roman"/>
          <w:sz w:val="32"/>
          <w:szCs w:val="40"/>
        </w:rPr>
        <w:t>要求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提供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。</w:t>
      </w:r>
    </w:p>
    <w:p w14:paraId="0DE590B3">
      <w:pPr>
        <w:snapToGrid w:val="0"/>
        <w:jc w:val="left"/>
        <w:rPr>
          <w:rFonts w:ascii="Times New Roman" w:hAnsi="Times New Roman" w:eastAsia="方正仿宋_GBK" w:cs="Times New Roman"/>
          <w:szCs w:val="20"/>
          <w:lang w:bidi="ar"/>
        </w:rPr>
      </w:pPr>
    </w:p>
    <w:sectPr>
      <w:pgSz w:w="11906" w:h="16838"/>
      <w:pgMar w:top="2098" w:right="1587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星仿宋">
    <w:altName w:val="方正仿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6A0BC"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A5193E">
                          <w:pPr>
                            <w:pStyle w:val="10"/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A5193E">
                    <w:pPr>
                      <w:pStyle w:val="10"/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t>—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94FB56"/>
    <w:multiLevelType w:val="singleLevel"/>
    <w:tmpl w:val="9494FB5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E0F"/>
    <w:rsid w:val="0017056E"/>
    <w:rsid w:val="00667E0F"/>
    <w:rsid w:val="008901CA"/>
    <w:rsid w:val="00986007"/>
    <w:rsid w:val="009D27EE"/>
    <w:rsid w:val="00B31FFC"/>
    <w:rsid w:val="00B655B7"/>
    <w:rsid w:val="01B87254"/>
    <w:rsid w:val="02092467"/>
    <w:rsid w:val="026A3B24"/>
    <w:rsid w:val="026B2DA5"/>
    <w:rsid w:val="03541F52"/>
    <w:rsid w:val="039F67AA"/>
    <w:rsid w:val="03FB13B7"/>
    <w:rsid w:val="04443EC1"/>
    <w:rsid w:val="05087D1B"/>
    <w:rsid w:val="05933405"/>
    <w:rsid w:val="07C332E5"/>
    <w:rsid w:val="093525C0"/>
    <w:rsid w:val="09463965"/>
    <w:rsid w:val="0AAE0E6D"/>
    <w:rsid w:val="0ADB2CF4"/>
    <w:rsid w:val="0B065FC2"/>
    <w:rsid w:val="0B4A7E73"/>
    <w:rsid w:val="0BC1319E"/>
    <w:rsid w:val="0C7408D6"/>
    <w:rsid w:val="0CF90255"/>
    <w:rsid w:val="0D27282F"/>
    <w:rsid w:val="0D906017"/>
    <w:rsid w:val="0F78427D"/>
    <w:rsid w:val="0F84126E"/>
    <w:rsid w:val="1111121D"/>
    <w:rsid w:val="11EA3757"/>
    <w:rsid w:val="12DA5D22"/>
    <w:rsid w:val="12FA6AFD"/>
    <w:rsid w:val="141A7667"/>
    <w:rsid w:val="16BE68A3"/>
    <w:rsid w:val="173715C4"/>
    <w:rsid w:val="173D5586"/>
    <w:rsid w:val="1840063A"/>
    <w:rsid w:val="18842889"/>
    <w:rsid w:val="18B0330F"/>
    <w:rsid w:val="19B77838"/>
    <w:rsid w:val="1A5E57F6"/>
    <w:rsid w:val="1A877692"/>
    <w:rsid w:val="1A8A0286"/>
    <w:rsid w:val="1B327306"/>
    <w:rsid w:val="1BE806F9"/>
    <w:rsid w:val="1D71005A"/>
    <w:rsid w:val="1D8909A8"/>
    <w:rsid w:val="1DC202F6"/>
    <w:rsid w:val="1DF96794"/>
    <w:rsid w:val="1E306357"/>
    <w:rsid w:val="1EAB1DD0"/>
    <w:rsid w:val="1EDE3E34"/>
    <w:rsid w:val="1FF5484B"/>
    <w:rsid w:val="206D77B3"/>
    <w:rsid w:val="20E643E9"/>
    <w:rsid w:val="21317025"/>
    <w:rsid w:val="218A52BB"/>
    <w:rsid w:val="219B6169"/>
    <w:rsid w:val="2292483A"/>
    <w:rsid w:val="22D342DC"/>
    <w:rsid w:val="231A6F78"/>
    <w:rsid w:val="23364C17"/>
    <w:rsid w:val="24632EF1"/>
    <w:rsid w:val="24DA433B"/>
    <w:rsid w:val="266A56CF"/>
    <w:rsid w:val="28E01693"/>
    <w:rsid w:val="2949232B"/>
    <w:rsid w:val="29F13696"/>
    <w:rsid w:val="2A092107"/>
    <w:rsid w:val="2BC63A2B"/>
    <w:rsid w:val="2CC91BDE"/>
    <w:rsid w:val="2F5910E2"/>
    <w:rsid w:val="2F8A538D"/>
    <w:rsid w:val="301937F3"/>
    <w:rsid w:val="30F8176E"/>
    <w:rsid w:val="314C468C"/>
    <w:rsid w:val="31CB1FF0"/>
    <w:rsid w:val="31CD49E7"/>
    <w:rsid w:val="327D0BE3"/>
    <w:rsid w:val="330A0706"/>
    <w:rsid w:val="34145801"/>
    <w:rsid w:val="35E96382"/>
    <w:rsid w:val="35F41B55"/>
    <w:rsid w:val="374B2E2B"/>
    <w:rsid w:val="382567B8"/>
    <w:rsid w:val="38AB35C9"/>
    <w:rsid w:val="38E66069"/>
    <w:rsid w:val="392B06E0"/>
    <w:rsid w:val="39692D53"/>
    <w:rsid w:val="396D4B1C"/>
    <w:rsid w:val="398C67F7"/>
    <w:rsid w:val="3A1C460B"/>
    <w:rsid w:val="3A6058D6"/>
    <w:rsid w:val="3AD16E8E"/>
    <w:rsid w:val="3CC372BE"/>
    <w:rsid w:val="3CFB4AEF"/>
    <w:rsid w:val="3D2800BF"/>
    <w:rsid w:val="3D882361"/>
    <w:rsid w:val="3E716647"/>
    <w:rsid w:val="3F3C78B5"/>
    <w:rsid w:val="3F970475"/>
    <w:rsid w:val="3FA702FB"/>
    <w:rsid w:val="3FEB2488"/>
    <w:rsid w:val="403F285A"/>
    <w:rsid w:val="42C76533"/>
    <w:rsid w:val="435B3525"/>
    <w:rsid w:val="438C45B0"/>
    <w:rsid w:val="445F27AC"/>
    <w:rsid w:val="45E61C3E"/>
    <w:rsid w:val="45EC133D"/>
    <w:rsid w:val="464623D8"/>
    <w:rsid w:val="467D5B1D"/>
    <w:rsid w:val="46C16DFE"/>
    <w:rsid w:val="483240FA"/>
    <w:rsid w:val="48514D00"/>
    <w:rsid w:val="488B2612"/>
    <w:rsid w:val="4959732F"/>
    <w:rsid w:val="49E97FD0"/>
    <w:rsid w:val="4A1D1724"/>
    <w:rsid w:val="4AF867E3"/>
    <w:rsid w:val="4B1E6CC5"/>
    <w:rsid w:val="4B5C17BC"/>
    <w:rsid w:val="4CDB6D4E"/>
    <w:rsid w:val="4F5D271B"/>
    <w:rsid w:val="4F8C3B89"/>
    <w:rsid w:val="509B5FC5"/>
    <w:rsid w:val="511A5325"/>
    <w:rsid w:val="52690D1A"/>
    <w:rsid w:val="52E361B6"/>
    <w:rsid w:val="5336463D"/>
    <w:rsid w:val="53F20E4E"/>
    <w:rsid w:val="54526FF0"/>
    <w:rsid w:val="54EB3953"/>
    <w:rsid w:val="56971675"/>
    <w:rsid w:val="56AA0FE0"/>
    <w:rsid w:val="57ED358E"/>
    <w:rsid w:val="594B0611"/>
    <w:rsid w:val="59931BA0"/>
    <w:rsid w:val="5A0C64ED"/>
    <w:rsid w:val="5B4565BF"/>
    <w:rsid w:val="5BED200B"/>
    <w:rsid w:val="5C41066B"/>
    <w:rsid w:val="5EF7405C"/>
    <w:rsid w:val="5F7949EA"/>
    <w:rsid w:val="602A42E4"/>
    <w:rsid w:val="61705968"/>
    <w:rsid w:val="62031511"/>
    <w:rsid w:val="62B337E3"/>
    <w:rsid w:val="62BE5146"/>
    <w:rsid w:val="63F22B00"/>
    <w:rsid w:val="63FB1C97"/>
    <w:rsid w:val="642F125B"/>
    <w:rsid w:val="64B07140"/>
    <w:rsid w:val="6558033E"/>
    <w:rsid w:val="6594488A"/>
    <w:rsid w:val="66BD76CA"/>
    <w:rsid w:val="66BF2DC8"/>
    <w:rsid w:val="671714A5"/>
    <w:rsid w:val="680709F9"/>
    <w:rsid w:val="69F2726E"/>
    <w:rsid w:val="6B2A1702"/>
    <w:rsid w:val="6B6474E4"/>
    <w:rsid w:val="6BA03BA5"/>
    <w:rsid w:val="6E0D6C89"/>
    <w:rsid w:val="6E360C61"/>
    <w:rsid w:val="6E3D3178"/>
    <w:rsid w:val="6E5C4709"/>
    <w:rsid w:val="713C582F"/>
    <w:rsid w:val="719C7804"/>
    <w:rsid w:val="73023469"/>
    <w:rsid w:val="743A5445"/>
    <w:rsid w:val="74CD609D"/>
    <w:rsid w:val="765E777E"/>
    <w:rsid w:val="76876225"/>
    <w:rsid w:val="76A806BB"/>
    <w:rsid w:val="76B455F0"/>
    <w:rsid w:val="76FD04EB"/>
    <w:rsid w:val="772462D2"/>
    <w:rsid w:val="777F41F1"/>
    <w:rsid w:val="795E2897"/>
    <w:rsid w:val="79956FC0"/>
    <w:rsid w:val="7A6B2AB9"/>
    <w:rsid w:val="7AC23DF7"/>
    <w:rsid w:val="7B4A02D1"/>
    <w:rsid w:val="7B633173"/>
    <w:rsid w:val="7B7974B6"/>
    <w:rsid w:val="7C066589"/>
    <w:rsid w:val="7DB33EED"/>
    <w:rsid w:val="7E7105B9"/>
    <w:rsid w:val="7F9E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00" w:lineRule="auto"/>
      <w:jc w:val="center"/>
      <w:outlineLvl w:val="0"/>
    </w:pPr>
    <w:rPr>
      <w:rFonts w:ascii="Times New Roman" w:hAnsi="Times New Roman" w:eastAsia="方正小标宋_GBK"/>
      <w:b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line="300" w:lineRule="auto"/>
      <w:ind w:firstLine="880" w:firstLineChars="200"/>
      <w:outlineLvl w:val="1"/>
    </w:pPr>
    <w:rPr>
      <w:rFonts w:ascii="Times New Roman" w:hAnsi="Times New Roman" w:eastAsia="方正黑体_GBK"/>
      <w:sz w:val="32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line="300" w:lineRule="auto"/>
      <w:ind w:firstLine="880" w:firstLineChars="200"/>
      <w:outlineLvl w:val="2"/>
    </w:pPr>
    <w:rPr>
      <w:rFonts w:ascii="Times New Roman" w:hAnsi="Times New Roman" w:eastAsia="方正楷体_GBK"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仿宋_GBK" w:hAnsi="方正仿宋_GBK" w:eastAsia="宋体" w:cs="方正仿宋_GBK"/>
      <w:color w:val="000000"/>
      <w:sz w:val="24"/>
      <w:szCs w:val="24"/>
      <w:lang w:val="en-US" w:eastAsia="zh-CN" w:bidi="ar-SA"/>
    </w:rPr>
  </w:style>
  <w:style w:type="paragraph" w:styleId="6">
    <w:name w:val="Normal Indent"/>
    <w:basedOn w:val="1"/>
    <w:next w:val="1"/>
    <w:qFormat/>
    <w:uiPriority w:val="0"/>
    <w:pPr>
      <w:ind w:firstLine="200" w:firstLineChars="200"/>
    </w:pPr>
    <w:rPr>
      <w:rFonts w:ascii="Times New Roman" w:hAnsi="Times New Roman"/>
      <w:szCs w:val="21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next w:val="1"/>
    <w:qFormat/>
    <w:uiPriority w:val="0"/>
    <w:rPr>
      <w:rFonts w:ascii="Calibri" w:hAnsi="Calibri" w:eastAsia="文星仿宋" w:cs="Times New Roman"/>
    </w:rPr>
  </w:style>
  <w:style w:type="paragraph" w:styleId="9">
    <w:name w:val="Plain Text"/>
    <w:basedOn w:val="1"/>
    <w:qFormat/>
    <w:uiPriority w:val="99"/>
    <w:rPr>
      <w:rFonts w:ascii="宋体" w:hAnsi="Courier New" w:eastAsia="宋体" w:cs="Times New Roman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List"/>
    <w:basedOn w:val="1"/>
    <w:qFormat/>
    <w:uiPriority w:val="0"/>
    <w:pPr>
      <w:spacing w:after="160" w:line="360" w:lineRule="auto"/>
      <w:ind w:left="200" w:hanging="200" w:hangingChars="200"/>
      <w:contextualSpacing/>
    </w:pPr>
    <w:rPr>
      <w:rFonts w:ascii="Calibri" w:hAnsi="Calibri" w:eastAsia="仿宋_GB2312" w:cs="Calibri"/>
      <w:sz w:val="32"/>
    </w:rPr>
  </w:style>
  <w:style w:type="paragraph" w:styleId="13">
    <w:name w:val="toc 2"/>
    <w:basedOn w:val="1"/>
    <w:next w:val="1"/>
    <w:qFormat/>
    <w:uiPriority w:val="0"/>
    <w:pPr>
      <w:ind w:left="420" w:leftChars="200"/>
    </w:pPr>
    <w:rPr>
      <w:rFonts w:eastAsia="宋体"/>
      <w:szCs w:val="22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qFormat/>
    <w:uiPriority w:val="22"/>
    <w:rPr>
      <w:b/>
    </w:rPr>
  </w:style>
  <w:style w:type="paragraph" w:customStyle="1" w:styleId="19">
    <w:name w:val="正文格式"/>
    <w:basedOn w:val="1"/>
    <w:qFormat/>
    <w:uiPriority w:val="0"/>
    <w:pPr>
      <w:spacing w:line="300" w:lineRule="auto"/>
      <w:ind w:firstLine="480" w:firstLineChars="200"/>
    </w:pPr>
    <w:rPr>
      <w:rFonts w:ascii="Times New Roman" w:hAnsi="Times New Roman" w:eastAsia="方正仿宋_GBK" w:cs="宋体"/>
      <w:sz w:val="32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1">
    <w:name w:val="font0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paragraph" w:customStyle="1" w:styleId="22">
    <w:name w:val="报告正文"/>
    <w:basedOn w:val="1"/>
    <w:qFormat/>
    <w:uiPriority w:val="0"/>
    <w:pPr>
      <w:jc w:val="center"/>
    </w:pPr>
    <w:rPr>
      <w:rFonts w:ascii="方正小标宋_GBK" w:hAnsi="Calibri" w:eastAsia="方正小标宋_GBK" w:cs="宋体"/>
      <w:b/>
      <w:bCs/>
      <w:sz w:val="36"/>
      <w:szCs w:val="44"/>
    </w:rPr>
  </w:style>
  <w:style w:type="character" w:customStyle="1" w:styleId="23">
    <w:name w:val="font51"/>
    <w:basedOn w:val="17"/>
    <w:qFormat/>
    <w:uiPriority w:val="0"/>
    <w:rPr>
      <w:rFonts w:hint="default" w:ascii="Wingdings 2" w:hAnsi="Wingdings 2" w:eastAsia="Wingdings 2" w:cs="Wingdings 2"/>
      <w:color w:val="000000"/>
      <w:sz w:val="22"/>
      <w:szCs w:val="22"/>
      <w:u w:val="none"/>
    </w:rPr>
  </w:style>
  <w:style w:type="character" w:customStyle="1" w:styleId="24">
    <w:name w:val="font71"/>
    <w:basedOn w:val="17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25">
    <w:name w:val="font41"/>
    <w:basedOn w:val="17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paragraph" w:customStyle="1" w:styleId="2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9e71981e-1ac8-44f4-bd0b-481299d83260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733B73F5</paraID>
      <start>0</start>
      <end>2</end>
      <status>unmodified</status>
      <modifiedWord/>
      <trackRevisions>false</trackRevisions>
    </reviewItem>
    <reviewItem>
      <errorID>36123a3c-5dea-4684-b60d-cb989abfebb9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4ADC7464</paraID>
      <start>0</start>
      <end>2</end>
      <status>unmodified</status>
      <modifiedWord/>
      <trackRevisions>false</trackRevisions>
    </reviewItem>
    <reviewItem>
      <errorID>afcf8d7e-35eb-4473-8424-6fd973f27605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669F9DF</paraID>
      <start>0</start>
      <end>2</end>
      <status>unmodified</status>
      <modifiedWord/>
      <trackRevisions>false</trackRevisions>
    </reviewItem>
    <reviewItem>
      <errorID>aff49773-156a-4ec3-a965-7cfb097997f9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2AA395D0</paraID>
      <start>0</start>
      <end>2</end>
      <status>unmodified</status>
      <modifiedWord/>
      <trackRevisions>false</trackRevisions>
    </reviewItem>
    <reviewItem>
      <errorID>6e99d632-330d-4ad1-8823-b8e05a66e239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60B71012</paraID>
      <start>0</start>
      <end>2</end>
      <status>unmodified</status>
      <modifiedWord/>
      <trackRevisions>false</trackRevisions>
    </reviewItem>
    <reviewItem>
      <errorID>a35c3c00-e791-4091-84a5-d307c304d177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69F075A0</paraID>
      <start>0</start>
      <end>2</end>
      <status>unmodified</status>
      <modifiedWord/>
      <trackRevisions>false</trackRevisions>
    </reviewItem>
    <reviewItem>
      <errorID>781ef720-830f-48e5-bb7b-def702e3209a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377365D4</paraID>
      <start>0</start>
      <end>2</end>
      <status>unmodified</status>
      <modifiedWord/>
      <trackRevisions>false</trackRevisions>
    </reviewItem>
    <reviewItem>
      <errorID>4d654321-8d8c-4978-a312-1c0b654bf159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61164450</paraID>
      <start>0</start>
      <end>2</end>
      <status>unmodified</status>
      <modifiedWord/>
      <trackRevisions>false</trackRevisions>
    </reviewItem>
    <reviewItem>
      <errorID>6d829701-aa8e-4508-9895-6594c81a5ec7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673EF60D</paraID>
      <start>0</start>
      <end>2</end>
      <status>unmodified</status>
      <modifiedWord/>
      <trackRevisions>false</trackRevisions>
    </reviewItem>
    <reviewItem>
      <errorID>47547bc2-8546-479d-8daa-8027d9265389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2E47AA26</paraID>
      <start>0</start>
      <end>2</end>
      <status>unmodified</status>
      <modifiedWord/>
      <trackRevisions>false</trackRevisions>
    </reviewItem>
    <reviewItem>
      <errorID>7f5eb4b5-6ea2-4e6b-b771-28a15a5a56e8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E573BAA</paraID>
      <start>0</start>
      <end>2</end>
      <status>unmodified</status>
      <modifiedWord/>
      <trackRevisions>false</trackRevisions>
    </reviewItem>
    <reviewItem>
      <errorID>8047b27f-34df-4a95-a230-6f8a70f4a7e7</errorID>
      <errorWord>入境友好型商圈</errorWord>
      <group>L1_Political</group>
      <groupName>政治性问题</groupName>
      <ability>L2_Keyword</ability>
      <abilityName>固定表述</abilityName>
      <candidateList>
        <item>入境消费友好型商圈</item>
      </candidateList>
      <explain>词汇“入境消费友好型商圈”在特定场景下为固定表述形式，请确认此处的“入境友好型商圈”是否存在不当。</explain>
      <paraID> F8B90EA</paraID>
      <start>25</start>
      <end>32</end>
      <status>unmodified</status>
      <modifiedWord/>
      <trackRevisions>false</trackRevisions>
    </reviewItem>
    <reviewItem>
      <errorID>fb6f54ff-8c38-462b-b635-4a3b128b140a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72E8B793</paraID>
      <start>0</start>
      <end>2</end>
      <status>unmodified</status>
      <modifiedWord/>
      <trackRevisions>false</trackRevisions>
    </reviewItem>
    <reviewItem>
      <errorID>b1248853-3773-400b-8745-7b1cb05e49aa</errorID>
      <errorWord>入境友好型商圈</errorWord>
      <group>L1_Political</group>
      <groupName>政治性问题</groupName>
      <ability>L2_Keyword</ability>
      <abilityName>固定表述</abilityName>
      <candidateList>
        <item>入境消费友好型商圈</item>
      </candidateList>
      <explain>词汇“入境消费友好型商圈”在特定场景下为固定表述形式，请确认此处的“入境友好型商圈”是否存在不当。</explain>
      <paraID>72E8B793</paraID>
      <start>12</start>
      <end>19</end>
      <status>unmodified</status>
      <modifiedWord/>
      <trackRevisions>false</trackRevisions>
    </reviewItem>
    <reviewItem>
      <errorID>f028f5a3-1aef-42f0-b88a-0e5fe33e00a9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1C0AF1BA</paraID>
      <start>0</start>
      <end>2</end>
      <status>unmodified</status>
      <modifiedWord/>
      <trackRevisions>false</trackRevisions>
    </reviewItem>
    <reviewItem>
      <errorID>25d7701e-75db-4137-82fb-297ea00a3563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31B6EDA9</paraID>
      <start>0</start>
      <end>2</end>
      <status>unmodified</status>
      <modifiedWord/>
      <trackRevisions>false</trackRevisions>
    </reviewItem>
    <reviewItem>
      <errorID>4b53f6dc-e4f3-40d0-ba7e-a8c25c2d8ac2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37122D72</paraID>
      <start>0</start>
      <end>2</end>
      <status>unmodified</status>
      <modifiedWord/>
      <trackRevisions>false</trackRevisions>
    </reviewItem>
    <reviewItem>
      <errorID>70699786-73cf-4cf2-ae2d-4dc7b3c73209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785BB776</paraID>
      <start>0</start>
      <end>2</end>
      <status>unmodified</status>
      <modifiedWord/>
      <trackRevisions>false</trackRevisions>
    </reviewItem>
    <reviewItem>
      <errorID>55b45fe2-ebf9-4a57-a6c5-4e273d4273f7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612FC02A</paraID>
      <start>0</start>
      <end>2</end>
      <status>unmodified</status>
      <modifiedWord/>
      <trackRevisions>false</trackRevisions>
    </reviewItem>
    <reviewItem>
      <errorID>70a7932d-74e8-4901-ab7f-be167b8b4912</errorID>
      <errorWord>7．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AD25318</paraID>
      <start>0</start>
      <end>2</end>
      <status>unmodified</status>
      <modifiedWord/>
      <trackRevisions>false</trackRevisions>
    </reviewItem>
    <reviewItem>
      <errorID>5fc3d51a-9f07-4980-afd1-78e36533ae19</errorID>
      <errorWord>8．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76B776EB</paraID>
      <start>0</start>
      <end>2</end>
      <status>unmodified</status>
      <modifiedWord/>
      <trackRevisions>false</trackRevisions>
    </reviewItem>
    <reviewItem>
      <errorID>8cba9ee0-1f90-4534-86af-f37e2aaa788d</errorID>
      <errorWord>9．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76205071</paraID>
      <start>0</start>
      <end>2</end>
      <status>unmodified</status>
      <modifiedWord/>
      <trackRevisions>false</trackRevisions>
    </reviewItem>
    <reviewItem>
      <errorID>fefa5e4d-bdf4-4cfc-83f1-391e260d1bd1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36A1986C</paraID>
      <start>0</start>
      <end>2</end>
      <status>unmodified</status>
      <modifiedWord/>
      <trackRevisions>false</trackRevisions>
    </reviewItem>
    <reviewItem>
      <errorID>f44da077-e201-4f44-8183-eb51c8865726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4AD107FF</paraID>
      <start>0</start>
      <end>2</end>
      <status>unmodified</status>
      <modifiedWord/>
      <trackRevisions>false</trackRevisions>
    </reviewItem>
    <reviewItem>
      <errorID>e44893fe-86bf-47a9-bcf7-8c56ba5ca0ce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57496220</paraID>
      <start>0</start>
      <end>2</end>
      <status>unmodified</status>
      <modifiedWord/>
      <trackRevisions>false</trackRevisions>
    </reviewItem>
    <reviewItem>
      <errorID>3d7d3f5b-3caa-4c22-a99a-5dff23f454dd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2F076D55</paraID>
      <start>0</start>
      <end>2</end>
      <status>unmodified</status>
      <modifiedWord/>
      <trackRevisions>false</trackRevisions>
    </reviewItem>
    <reviewItem>
      <errorID>00838b15-e90e-4e72-ad93-d937a55c8aa4</errorID>
      <errorWord>入境友好型商圈</errorWord>
      <group>L1_Political</group>
      <groupName>政治性问题</groupName>
      <ability>L2_Keyword</ability>
      <abilityName>固定表述</abilityName>
      <candidateList>
        <item>入境消费友好型商圈</item>
      </candidateList>
      <explain>词汇“入境消费友好型商圈”在特定场景下为固定表述形式，请确认此处的“入境友好型商圈”是否存在不当。</explain>
      <paraID>51CB0EAA</paraID>
      <start>15</start>
      <end>22</end>
      <status>unmodified</status>
      <modifiedWord/>
      <trackRevisions>false</trackRevisions>
    </reviewItem>
    <reviewItem>
      <errorID>f6a3bf0e-bcb0-48be-802a-01b2a4a4b592</errorID>
      <errorWord>入境友好型商圈</errorWord>
      <group>L1_Political</group>
      <groupName>政治性问题</groupName>
      <ability>L2_Keyword</ability>
      <abilityName>固定表述</abilityName>
      <candidateList>
        <item>入境消费友好型商圈</item>
      </candidateList>
      <explain>词汇“入境消费友好型商圈”在特定场景下为固定表述形式，请确认此处的“入境友好型商圈”是否存在不当。</explain>
      <paraID> 515A258</paraID>
      <start>10</start>
      <end>17</end>
      <status>unmodified</status>
      <modifiedWord/>
      <trackRevisions>false</trackRevisions>
    </reviewItem>
    <reviewItem>
      <errorID>a2c14267-ed9d-4cad-98c7-cd9084209b81</errorID>
      <errorWord>入境友好型商圈</errorWord>
      <group>L1_Political</group>
      <groupName>政治性问题</groupName>
      <ability>L2_Keyword</ability>
      <abilityName>固定表述</abilityName>
      <candidateList>
        <item>入境消费友好型商圈</item>
      </candidateList>
      <explain>词汇“入境消费友好型商圈”在特定场景下为固定表述形式，请确认此处的“入境友好型商圈”是否存在不当。</explain>
      <paraID>6ADF37E2</paraID>
      <start>10</start>
      <end>17</end>
      <status>unmodified</status>
      <modifiedWord/>
      <trackRevisions>false</trackRevisions>
    </reviewItem>
    <reviewItem>
      <errorID>b2592067-63ad-4678-b417-f0879b996db8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33324B4B</paraID>
      <start>0</start>
      <end>2</end>
      <status>unmodified</status>
      <modifiedWord/>
      <trackRevisions>false</trackRevisions>
    </reviewItem>
    <reviewItem>
      <errorID>d732b7cb-8335-4a3e-9e4b-42dc38316528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3589BD6F</paraID>
      <start>0</start>
      <end>2</end>
      <status>unmodified</status>
      <modifiedWord/>
      <trackRevisions>false</trackRevisions>
    </reviewItem>
    <reviewItem>
      <errorID>b58ce931-d072-4401-8340-ee30f3443004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D4EAABE</paraID>
      <start>0</start>
      <end>2</end>
      <status>unmodified</status>
      <modifiedWord/>
      <trackRevisions>false</trackRevisions>
    </reviewItem>
    <reviewItem>
      <errorID>1d866693-4d59-4281-9640-e4a5726b4f26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34786C01</paraID>
      <start>0</start>
      <end>2</end>
      <status>unmodified</status>
      <modifiedWord/>
      <trackRevisions>false</trackRevisions>
    </reviewItem>
    <reviewItem>
      <errorID>95bc2017-7efa-4052-b9c2-8241294ed808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2D8245B0</paraID>
      <start>0</start>
      <end>2</end>
      <status>unmodified</status>
      <modifiedWord/>
      <trackRevisions>false</trackRevisions>
    </reviewItem>
    <reviewItem>
      <errorID>91e58ad0-63cc-414c-a736-6615740aa6db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476C38C6</paraID>
      <start>0</start>
      <end>2</end>
      <status>unmodified</status>
      <modifiedWord/>
      <trackRevisions>false</trackRevisions>
    </reviewItem>
    <reviewItem>
      <errorID>7e24f005-4f50-4f07-87cd-f940eda9e6de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67CD9266</paraID>
      <start>0</start>
      <end>2</end>
      <status>unmodified</status>
      <modifiedWord/>
      <trackRevisions>false</trackRevisions>
    </reviewItem>
    <reviewItem>
      <errorID>f546c98d-fc27-468c-98fb-12f66e3a0d6a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46090458</paraID>
      <start>0</start>
      <end>2</end>
      <status>unmodified</status>
      <modifiedWord/>
      <trackRevisions>false</trackRevisions>
    </reviewItem>
    <reviewItem>
      <errorID>ada3face-7bab-4755-8849-777650ff165b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1B41D8E4</paraID>
      <start>0</start>
      <end>2</end>
      <status>unmodified</status>
      <modifiedWord/>
      <trackRevisions>false</trackRevisions>
    </reviewItem>
    <reviewItem>
      <errorID>2ccc7082-d5a0-45cb-b775-7b3131cc279a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2B5A1ED2</paraID>
      <start>0</start>
      <end>2</end>
      <status>unmodified</status>
      <modifiedWord/>
      <trackRevisions>false</trackRevisions>
    </reviewItem>
    <reviewItem>
      <errorID>87e9acc7-86af-4229-9536-0d3a49517195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14BA39AD</paraID>
      <start>0</start>
      <end>2</end>
      <status>unmodified</status>
      <modifiedWord/>
      <trackRevisions>false</trackRevisions>
    </reviewItem>
    <reviewItem>
      <errorID>066d14b2-f80c-4982-867a-6e927c151091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7A658F26</paraID>
      <start>0</start>
      <end>2</end>
      <status>unmodified</status>
      <modifiedWord/>
      <trackRevisions>false</trackRevisions>
    </reviewItem>
    <reviewItem>
      <errorID>c06d6eaf-bb1e-49cf-a067-a9eee5377083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1F07D611</paraID>
      <start>0</start>
      <end>2</end>
      <status>unmodified</status>
      <modifiedWord/>
      <trackRevisions>false</trackRevisions>
    </reviewItem>
    <reviewItem>
      <errorID>e3e051e2-6cab-4918-9c5f-7644ab34dda5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18194D22</paraID>
      <start>0</start>
      <end>2</end>
      <status>unmodified</status>
      <modifiedWord/>
      <trackRevisions>false</trackRevisions>
    </reviewItem>
    <reviewItem>
      <errorID>b60a1066-a938-41ea-bbac-a2e6203c00cf</errorID>
      <errorWord>文件书</errorWord>
      <group>L1_Word</group>
      <groupName>字词问题</groupName>
      <ability>L2_Typo</ability>
      <abilityName>字词错误</abilityName>
      <candidateList>
        <item>文件</item>
      </candidateList>
      <explain/>
      <paraID>18194D22</paraID>
      <start>20</start>
      <end>23</end>
      <status>unmodified</status>
      <modifiedWord/>
      <trackRevisions>false</trackRevisions>
    </reviewItem>
    <reviewItem>
      <errorID>eab96b7a-f6bf-438c-bcfe-5d4ea92b06b1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31892643</paraID>
      <start>0</start>
      <end>2</end>
      <status>unmodified</status>
      <modifiedWord/>
      <trackRevisions>false</trackRevisions>
    </reviewItem>
    <reviewItem>
      <errorID>7c7a0d6e-818a-407c-b664-08d10ce91db8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2A9A0AC7</paraID>
      <start>0</start>
      <end>2</end>
      <status>unmodified</status>
      <modifiedWord/>
      <trackRevisions>false</trackRevisions>
    </reviewItem>
    <reviewItem>
      <errorID>ad364163-50aa-4cbf-ac29-335f0c9edf72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7C57D19B</paraID>
      <start>0</start>
      <end>2</end>
      <status>unmodified</status>
      <modifiedWord/>
      <trackRevisions>false</trackRevisions>
    </reviewItem>
    <reviewItem>
      <errorID>4126b4ab-3007-4244-8f50-8c9e19f739ec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58E44FDD</paraID>
      <start>0</start>
      <end>2</end>
      <status>unmodified</status>
      <modifiedWord/>
      <trackRevisions>false</trackRevisions>
    </reviewItem>
    <reviewItem>
      <errorID>9267f85e-73fc-4f39-b156-9b51892e5a98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2B226F4A</paraID>
      <start>0</start>
      <end>2</end>
      <status>unmodified</status>
      <modifiedWord/>
      <trackRevisions>false</trackRevisions>
    </reviewItem>
    <reviewItem>
      <errorID>93d93170-bd8f-453c-b2df-e9f44a5e25bf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15A4F9FE</paraID>
      <start>0</start>
      <end>2</end>
      <status>unmodified</status>
      <modifiedWord/>
      <trackRevisions>false</trackRevisions>
    </reviewItem>
    <reviewItem>
      <errorID>0ec26d1a-1668-4d7f-9ebb-33e5ee4f8ed3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7BF6757A</paraID>
      <start>0</start>
      <end>2</end>
      <status>unmodified</status>
      <modifiedWord/>
      <trackRevisions>false</trackRevisions>
    </reviewItem>
    <reviewItem>
      <errorID>351ee5e8-7e40-420a-b5e4-eec7f2880ced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44BAED1A</paraID>
      <start>0</start>
      <end>2</end>
      <status>unmodified</status>
      <modifiedWord/>
      <trackRevisions>false</trackRevisions>
    </reviewItem>
    <reviewItem>
      <errorID>b833e742-bd53-4034-b76f-5d87bd359386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7BD15EF7</paraID>
      <start>0</start>
      <end>2</end>
      <status>unmodified</status>
      <modifiedWord/>
      <trackRevisions>false</trackRevisions>
    </reviewItem>
    <reviewItem>
      <errorID>55b1f933-a5da-4cea-8df2-133cd72f3199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5011FCF9</paraID>
      <start>0</start>
      <end>2</end>
      <status>unmodified</status>
      <modifiedWord/>
      <trackRevisions>false</trackRevisions>
    </reviewItem>
    <reviewItem>
      <errorID>34a8184f-018d-4905-b230-982793eb2271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77C0C528</paraID>
      <start>0</start>
      <end>2</end>
      <status>unmodified</status>
      <modifiedWord/>
      <trackRevisions>false</trackRevisions>
    </reviewItem>
    <reviewItem>
      <errorID>150a4545-e7e7-45b2-adcb-9303418903ad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5773EAEB</paraID>
      <start>0</start>
      <end>2</end>
      <status>unmodified</status>
      <modifiedWord/>
      <trackRevisions>false</trackRevisions>
    </reviewItem>
    <reviewItem>
      <errorID>43da5e02-a3c0-4ef7-91ba-6b8f15327704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39E55F8</paraID>
      <start>0</start>
      <end>2</end>
      <status>unmodified</status>
      <modifiedWord/>
      <trackRevisions>false</trackRevisions>
    </reviewItem>
    <reviewItem>
      <errorID>d84380e6-056e-4b8a-9b0a-76c161c3871e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3C497285</paraID>
      <start>0</start>
      <end>2</end>
      <status>unmodified</status>
      <modifiedWord/>
      <trackRevisions>false</trackRevisions>
    </reviewItem>
    <reviewItem>
      <errorID>83156898-f5b7-490d-87f6-6fd9025d31af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3A834DDF</paraID>
      <start>0</start>
      <end>2</end>
      <status>unmodified</status>
      <modifiedWord/>
      <trackRevisions>false</trackRevisions>
    </reviewItem>
    <reviewItem>
      <errorID>147693e3-4925-42d0-8496-757fe17c6376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132CE9FF</paraID>
      <start>0</start>
      <end>2</end>
      <status>unmodified</status>
      <modifiedWord/>
      <trackRevisions>false</trackRevisions>
    </reviewItem>
    <reviewItem>
      <errorID>7003bc99-3134-42db-b28c-962e5a5abfb0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59796143</paraID>
      <start>0</start>
      <end>2</end>
      <status>unmodified</status>
      <modifiedWord/>
      <trackRevisions>false</trackRevisions>
    </reviewItem>
    <reviewItem>
      <errorID>c9b01a63-88d3-4750-87aa-301bfce0c663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22BE50D9</paraID>
      <start>0</start>
      <end>2</end>
      <status>unmodified</status>
      <modifiedWord/>
      <trackRevisions>false</trackRevisions>
    </reviewItem>
    <reviewItem>
      <errorID>6252ee09-b1de-4ae8-9db5-43d6dece3bf0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A9C68A9</paraID>
      <start>0</start>
      <end>2</end>
      <status>unmodified</status>
      <modifiedWord/>
      <trackRevisions>false</trackRevisions>
    </reviewItem>
    <reviewItem>
      <errorID>30ee03a6-707c-40d3-b3ef-34e3ea30047b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20238C37</paraID>
      <start>0</start>
      <end>2</end>
      <status>unmodified</status>
      <modifiedWord/>
      <trackRevisions>false</trackRevisions>
    </reviewItem>
    <reviewItem>
      <errorID>363293bd-c04f-410e-9058-2a752719bc6a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70F2505F</paraID>
      <start>0</start>
      <end>2</end>
      <status>unmodified</status>
      <modifiedWord/>
      <trackRevisions>false</trackRevisions>
    </reviewItem>
    <reviewItem>
      <errorID>eca28b9e-d7a0-48bf-827a-906405126570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B557B60</paraID>
      <start>0</start>
      <end>2</end>
      <status>unmodified</status>
      <modifiedWord/>
      <trackRevisions>false</trackRevisions>
    </reviewItem>
    <reviewItem>
      <errorID>62b755a8-7024-4a74-a5fc-4136c4b1989a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C0841BE</paraID>
      <start>0</start>
      <end>2</end>
      <status>unmodified</status>
      <modifiedWord/>
      <trackRevisions>false</trackRevisions>
    </reviewItem>
    <reviewItem>
      <errorID>be50eb4b-b360-4913-87f8-49159a50f821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6D854A9</paraID>
      <start>0</start>
      <end>2</end>
      <status>unmodified</status>
      <modifiedWord/>
      <trackRevisions>false</trackRevisions>
    </reviewItem>
    <reviewItem>
      <errorID>8e18fffb-14f7-495a-ae61-326017569d1e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198E9E2C</paraID>
      <start>0</start>
      <end>2</end>
      <status>unmodified</status>
      <modifiedWord/>
      <trackRevisions>false</trackRevisions>
    </reviewItem>
    <reviewItem>
      <errorID>3a1c4e67-1d2e-4229-a640-92ea01828a9c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28BC7528</paraID>
      <start>0</start>
      <end>2</end>
      <status>unmodified</status>
      <modifiedWord/>
      <trackRevisions>false</trackRevisions>
    </reviewItem>
    <reviewItem>
      <errorID>81a80a86-33be-4ba9-9ef8-cf70d67b88b7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571F53A1</paraID>
      <start>0</start>
      <end>2</end>
      <status>unmodified</status>
      <modifiedWord/>
      <trackRevisions>false</trackRevisions>
    </reviewItem>
    <reviewItem>
      <errorID>8f6e4647-a779-4722-b831-9655b9c0e98a</errorID>
      <errorWord>………</errorWord>
      <group>L1_Punc</group>
      <groupName>标点问题</groupName>
      <ability>L2_Punc_CN</ability>
      <abilityName/>
      <candidateList>
        <item>……</item>
      </candidateList>
      <explain/>
      <paraID>5BAC50A7</paraID>
      <start>0</start>
      <end>3</end>
      <status>unmodified</status>
      <modifiedWord/>
      <trackRevisions>false</trackRevisions>
    </reviewItem>
    <reviewItem>
      <errorID>1a04009e-5ab0-484a-b48c-8851be68b3c0</errorID>
      <errorWord>………</errorWord>
      <group>L1_Punc</group>
      <groupName>标点问题</groupName>
      <ability>L2_Punc_CN</ability>
      <abilityName/>
      <candidateList>
        <item>……</item>
      </candidateList>
      <explain/>
      <paraID>22520055</paraID>
      <start>0</start>
      <end>3</end>
      <status>unmodified</status>
      <modifiedWord/>
      <trackRevisions>false</trackRevisions>
    </reviewItem>
    <reviewItem>
      <errorID>bd275583-46f2-4102-84ea-fc1660b8cd80</errorID>
      <errorWord>………</errorWord>
      <group>L1_Punc</group>
      <groupName>标点问题</groupName>
      <ability>L2_Punc_CN</ability>
      <abilityName/>
      <candidateList>
        <item>……</item>
      </candidateList>
      <explain/>
      <paraID>2EDD6551</paraID>
      <start>0</start>
      <end>3</end>
      <status>unmodified</status>
      <modifiedWord/>
      <trackRevisions>false</trackRevisions>
    </reviewItem>
    <reviewItem>
      <errorID>737df45f-4349-4502-a44d-fface0d9f018</errorID>
      <errorWord>入境友好型商圈</errorWord>
      <group>L1_Political</group>
      <groupName>政治性问题</groupName>
      <ability>L2_Keyword</ability>
      <abilityName>固定表述</abilityName>
      <candidateList>
        <item>入境消费友好型商圈</item>
      </candidateList>
      <explain>词汇“入境消费友好型商圈”在特定场景下为固定表述形式，请确认此处的“入境友好型商圈”是否存在不当。</explain>
      <paraID>20E3B4CA</paraID>
      <start>11</start>
      <end>18</end>
      <status>unmodified</status>
      <modifiedWord/>
      <trackRevisions>false</trackRevisions>
    </reviewItem>
    <reviewItem>
      <errorID>41d6b2eb-bb32-4933-a946-95368af03f13</errorID>
      <errorWord>入境友好型商圈</errorWord>
      <group>L1_Political</group>
      <groupName>政治性问题</groupName>
      <ability>L2_Keyword</ability>
      <abilityName>固定表述</abilityName>
      <candidateList>
        <item>入境消费友好型商圈</item>
      </candidateList>
      <explain>词汇“入境消费友好型商圈”在特定场景下为固定表述形式，请确认此处的“入境友好型商圈”是否存在不当。</explain>
      <paraID>138995EF</paraID>
      <start>12</start>
      <end>19</end>
      <status>unmodified</status>
      <modifiedWord/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07eb3b-705d-486e-9491-f27970f2669b}">
  <ds:schemaRefs/>
</ds:datastoreItem>
</file>

<file path=customXml/itemProps3.xml><?xml version="1.0" encoding="utf-8"?>
<ds:datastoreItem xmlns:ds="http://schemas.openxmlformats.org/officeDocument/2006/customXml" ds:itemID="{071F0FE6-347D-49F9-8074-9657774169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4674</Words>
  <Characters>4839</Characters>
  <Lines>777</Lines>
  <Paragraphs>487</Paragraphs>
  <TotalTime>120</TotalTime>
  <ScaleCrop>false</ScaleCrop>
  <LinksUpToDate>false</LinksUpToDate>
  <CharactersWithSpaces>4913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2023-12-26T03:16:00Z</dcterms:created>
  <dc:creator>smile</dc:creator>
  <cp:lastModifiedBy>渔家傲</cp:lastModifiedBy>
  <cp:lastPrinted>2026-07-15T02:26:17Z</cp:lastPrinted>
  <dcterms:modified xsi:type="dcterms:W3CDTF">2026-07-15T02:33:21Z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2C1F13AD07C64030B2FF1FC0B5C2F0D0_12</vt:lpwstr>
  </property>
  <property fmtid="{D5CDD505-2E9C-101B-9397-08002B2CF9AE}" pid="4" name="KSOTemplateDocerSaveRecord">
    <vt:lpwstr>eyJoZGlkIjoiZGZiOTk3OWYyOGNlZDNhYjQyMWM2OWM4ZmQ2MjE0YmYiLCJ1c2VySWQiOiIxNzQzODYxNzkifQ==</vt:lpwstr>
  </property>
</Properties>
</file>