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CDA3B">
      <w:pPr>
        <w:snapToGrid w:val="0"/>
        <w:spacing w:line="66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25" w:name="_GoBack"/>
      <w:bookmarkEnd w:id="25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：</w:t>
      </w:r>
    </w:p>
    <w:p w14:paraId="265CBD92">
      <w:pPr>
        <w:pStyle w:val="2"/>
        <w:rPr>
          <w:rFonts w:hint="default"/>
          <w:lang w:val="en-US" w:eastAsia="zh-CN"/>
        </w:rPr>
      </w:pPr>
    </w:p>
    <w:p w14:paraId="297A7693">
      <w:pPr>
        <w:snapToGrid w:val="0"/>
        <w:spacing w:line="6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南京市消费新业态新模式新场景试点</w:t>
      </w:r>
    </w:p>
    <w:p w14:paraId="597E7EB5">
      <w:pPr>
        <w:snapToGrid w:val="0"/>
        <w:spacing w:line="6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项目申报指南</w:t>
      </w:r>
    </w:p>
    <w:p w14:paraId="134066F2">
      <w:pPr>
        <w:rPr>
          <w:sz w:val="32"/>
          <w:szCs w:val="32"/>
        </w:rPr>
      </w:pPr>
    </w:p>
    <w:p w14:paraId="59B1F9B3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支持方向</w:t>
      </w:r>
    </w:p>
    <w:p w14:paraId="25D21BA5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方正楷体_GBK" w:hAnsi="方正楷体_GBK" w:eastAsia="方正楷体_GBK" w:cs="方正楷体_GBK"/>
          <w:sz w:val="32"/>
        </w:rPr>
      </w:pPr>
      <w:r>
        <w:rPr>
          <w:rFonts w:hint="eastAsia" w:ascii="方正楷体_GBK" w:hAnsi="方正楷体_GBK" w:eastAsia="方正楷体_GBK" w:cs="方正楷体_GBK"/>
          <w:sz w:val="32"/>
        </w:rPr>
        <w:t>（一）支持健全首发经济服务体系</w:t>
      </w:r>
    </w:p>
    <w:p w14:paraId="3C80C55B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1．打造</w:t>
      </w:r>
      <w:r>
        <w:rPr>
          <w:rFonts w:ascii="Times New Roman" w:hAnsi="Times New Roman" w:eastAsia="方正仿宋_GBK" w:cs="Times New Roman"/>
          <w:b/>
          <w:bCs/>
          <w:sz w:val="32"/>
        </w:rPr>
        <w:t>首发</w:t>
      </w:r>
      <w:r>
        <w:rPr>
          <w:rFonts w:hint="eastAsia" w:ascii="Times New Roman" w:hAnsi="Times New Roman" w:eastAsia="方正仿宋_GBK" w:cs="Times New Roman"/>
          <w:b/>
          <w:bCs/>
          <w:sz w:val="32"/>
        </w:rPr>
        <w:t>平台。</w:t>
      </w:r>
      <w:r>
        <w:rPr>
          <w:rFonts w:hint="eastAsia" w:ascii="Times New Roman" w:hAnsi="Times New Roman" w:eastAsia="方正仿宋_GBK" w:cs="Times New Roman"/>
          <w:sz w:val="32"/>
        </w:rPr>
        <w:t>支持打造首发中心、首发经济集聚区，在重点商圈商街、创意园区、文化场所等打造多层次的新品发布平台载体，集聚传播、传媒、广告、策划等专业服务机构。</w:t>
      </w:r>
    </w:p>
    <w:p w14:paraId="118E2D2D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2．开设品牌首店。</w:t>
      </w:r>
      <w:r>
        <w:rPr>
          <w:rFonts w:hint="eastAsia" w:ascii="Times New Roman" w:hAnsi="Times New Roman" w:eastAsia="方正仿宋_GBK" w:cs="Times New Roman"/>
          <w:sz w:val="32"/>
        </w:rPr>
        <w:t>支持具有引领性的国内外品牌开设高能级首店、旗舰店、概念店，并推动首店向总店、总部提升发展。</w:t>
      </w:r>
    </w:p>
    <w:p w14:paraId="3361D478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3．举办首发活动。</w:t>
      </w:r>
      <w:r>
        <w:rPr>
          <w:rFonts w:hint="eastAsia" w:ascii="Times New Roman" w:hAnsi="Times New Roman" w:eastAsia="方正仿宋_GBK" w:cs="Times New Roman"/>
          <w:sz w:val="32"/>
        </w:rPr>
        <w:t>支持时尚服饰、消费电子、美妆、潮玩、家居、汽车、智能终端、运动潮品以及服务消费等领域具有创新性、引领性的产品和服务举办首发首秀首展活动。</w:t>
      </w:r>
    </w:p>
    <w:p w14:paraId="5E795181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4．开设首发专区。</w:t>
      </w:r>
      <w:r>
        <w:rPr>
          <w:rFonts w:hint="eastAsia" w:ascii="Times New Roman" w:hAnsi="Times New Roman" w:eastAsia="方正仿宋_GBK" w:cs="Times New Roman"/>
          <w:sz w:val="32"/>
        </w:rPr>
        <w:t>支持展会开设首发专区、专场，集中展示新产品新服务新技术。</w:t>
      </w:r>
    </w:p>
    <w:p w14:paraId="3C290E21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方正楷体_GBK" w:hAnsi="方正楷体_GBK" w:eastAsia="方正楷体_GBK" w:cs="方正楷体_GBK"/>
          <w:sz w:val="32"/>
        </w:rPr>
      </w:pPr>
      <w:r>
        <w:rPr>
          <w:rFonts w:ascii="方正楷体_GBK" w:hAnsi="方正楷体_GBK" w:eastAsia="方正楷体_GBK" w:cs="方正楷体_GBK"/>
          <w:sz w:val="32"/>
        </w:rPr>
        <w:t>（二）</w:t>
      </w:r>
      <w:r>
        <w:rPr>
          <w:rFonts w:hint="eastAsia" w:ascii="方正楷体_GBK" w:hAnsi="方正楷体_GBK" w:eastAsia="方正楷体_GBK" w:cs="方正楷体_GBK"/>
          <w:sz w:val="32"/>
        </w:rPr>
        <w:t>支持</w:t>
      </w:r>
      <w:r>
        <w:rPr>
          <w:rFonts w:ascii="方正楷体_GBK" w:hAnsi="方正楷体_GBK" w:eastAsia="方正楷体_GBK" w:cs="方正楷体_GBK"/>
          <w:sz w:val="32"/>
        </w:rPr>
        <w:t>创新多元化服务消费场景</w:t>
      </w:r>
    </w:p>
    <w:p w14:paraId="3BD43BB5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1．支持业态和模式创新。</w:t>
      </w:r>
      <w:r>
        <w:rPr>
          <w:rFonts w:hint="eastAsia" w:ascii="Times New Roman" w:hAnsi="Times New Roman" w:eastAsia="方正仿宋_GBK" w:cs="Times New Roman"/>
          <w:sz w:val="32"/>
        </w:rPr>
        <w:t>推动人工智能、元宇宙、虚拟现实等数字技术在文娱、旅游、健康、体育、餐饮、家政、养老托育等领域的深化应用，打造商旅文体健融合的消费新场景。</w:t>
      </w:r>
    </w:p>
    <w:p w14:paraId="4675FCD5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2．打造服务消费集聚区。</w:t>
      </w:r>
      <w:r>
        <w:rPr>
          <w:rFonts w:hint="eastAsia" w:ascii="Times New Roman" w:hAnsi="Times New Roman" w:eastAsia="方正仿宋_GBK" w:cs="Times New Roman"/>
          <w:sz w:val="32"/>
        </w:rPr>
        <w:t>推动重点商圈商街、文旅集聚区、传统购物型商超、废旧工业厂区向多元消费场景升级，拓展增加文化时尚、健康体育、艺术展览、主题社交、休闲娱乐等服务消费功能。推动重点赛事活动及演出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</w:rPr>
        <w:t>进商圈、进街区、进景区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</w:rPr>
        <w:t>。支持发展夜间经济，打造夜间文化和旅游消费集聚区。</w:t>
      </w:r>
    </w:p>
    <w:p w14:paraId="77A1F7D4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3．培育服务消费新增长点。</w:t>
      </w:r>
      <w:r>
        <w:rPr>
          <w:rFonts w:hint="eastAsia" w:ascii="Times New Roman" w:hAnsi="Times New Roman" w:eastAsia="方正仿宋_GBK" w:cs="Times New Roman"/>
          <w:sz w:val="32"/>
        </w:rPr>
        <w:t>支持培育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</w:rPr>
        <w:t>交通</w:t>
      </w:r>
      <w:r>
        <w:rPr>
          <w:rFonts w:ascii="Times New Roman" w:hAnsi="Times New Roman" w:eastAsia="方正仿宋_GBK" w:cs="Times New Roman"/>
          <w:sz w:val="32"/>
        </w:rPr>
        <w:t>+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</w:rPr>
        <w:t>服务、汽车后市场服务、旅居服务、网络视听服务、入境消费、演出服务、体育赛事服务等服务消费新增长点，发展艺术展览、沉浸体验、数字艺术、房车露营等消费场景。</w:t>
      </w:r>
    </w:p>
    <w:p w14:paraId="7F103398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4．打造外贸优品展销场景。</w:t>
      </w:r>
      <w:r>
        <w:rPr>
          <w:rFonts w:hint="eastAsia" w:ascii="Times New Roman" w:hAnsi="Times New Roman" w:eastAsia="方正仿宋_GBK" w:cs="Times New Roman"/>
          <w:sz w:val="32"/>
        </w:rPr>
        <w:t>支持外贸优品展销中心、特色购物中心或</w:t>
      </w:r>
      <w:r>
        <w:rPr>
          <w:rFonts w:ascii="Times New Roman" w:hAnsi="Times New Roman" w:eastAsia="方正仿宋_GBK" w:cs="Times New Roman"/>
          <w:sz w:val="32"/>
        </w:rPr>
        <w:t>购物区、外贸优品品牌集聚的特色商业街优化升级，推广自主品牌+直供直</w:t>
      </w:r>
      <w:r>
        <w:rPr>
          <w:rFonts w:hint="eastAsia" w:ascii="Times New Roman" w:hAnsi="Times New Roman" w:eastAsia="方正仿宋_GBK" w:cs="Times New Roman"/>
          <w:sz w:val="32"/>
        </w:rPr>
        <w:t>销，打造具有特色和吸引力的消费场景。</w:t>
      </w:r>
    </w:p>
    <w:p w14:paraId="1B06A2B6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楷体_GBK" w:cs="Times New Roman"/>
          <w:sz w:val="32"/>
        </w:rPr>
      </w:pPr>
      <w:r>
        <w:rPr>
          <w:rFonts w:ascii="Times New Roman" w:hAnsi="Times New Roman" w:eastAsia="方正楷体_GBK" w:cs="Times New Roman"/>
          <w:sz w:val="32"/>
        </w:rPr>
        <w:t>（三）支持优质消费资源与知名IP跨界联名</w:t>
      </w:r>
    </w:p>
    <w:p w14:paraId="3B28C144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b/>
          <w:bCs/>
          <w:sz w:val="32"/>
        </w:rPr>
        <w:t>1．开发IP周边产品。</w:t>
      </w:r>
      <w:r>
        <w:rPr>
          <w:rFonts w:ascii="Times New Roman" w:hAnsi="Times New Roman" w:eastAsia="方正仿宋_GBK" w:cs="Times New Roman"/>
          <w:sz w:val="32"/>
        </w:rPr>
        <w:t>依托互联网数字娱乐平台和知识产权（IP）孵化平台，打通设计、</w:t>
      </w:r>
      <w:r>
        <w:rPr>
          <w:rFonts w:hint="eastAsia" w:ascii="Times New Roman" w:hAnsi="Times New Roman" w:eastAsia="方正仿宋_GBK" w:cs="Times New Roman"/>
          <w:sz w:val="32"/>
        </w:rPr>
        <w:t>开发、生产、营销、推广全产业链，开发系列周边产品，开设主题店、概念店等沉浸式消费空间，激发优质资源消费潜力。</w:t>
      </w:r>
    </w:p>
    <w:p w14:paraId="723F95BA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2．打造综合性IP消费场景。</w:t>
      </w:r>
      <w:r>
        <w:rPr>
          <w:rFonts w:hint="eastAsia" w:ascii="Times New Roman" w:hAnsi="Times New Roman" w:eastAsia="方正仿宋_GBK" w:cs="Times New Roman"/>
          <w:sz w:val="32"/>
        </w:rPr>
        <w:t>支持围绕本地特色文化，联动国潮动漫影视知识产权（IP）及文博场馆、非遗机构、历史文化名城等传统资源，推出一批影响范围广、社交属性强、创意新颖的综合性消费场景。</w:t>
      </w:r>
    </w:p>
    <w:p w14:paraId="69F4A93D">
      <w:pPr>
        <w:tabs>
          <w:tab w:val="left" w:pos="0"/>
        </w:tabs>
        <w:snapToGrid w:val="0"/>
        <w:spacing w:line="300" w:lineRule="auto"/>
        <w:ind w:firstLine="640"/>
        <w:jc w:val="left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3．挖掘老字号IP资源。</w:t>
      </w:r>
      <w:r>
        <w:rPr>
          <w:rFonts w:hint="eastAsia" w:ascii="Times New Roman" w:hAnsi="Times New Roman" w:eastAsia="方正仿宋_GBK" w:cs="Times New Roman"/>
          <w:sz w:val="32"/>
        </w:rPr>
        <w:t>支持老字号、新消费品牌企业依托本地优质消费资源，开设新店、旗舰店，开发推出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</w:rPr>
        <w:t>老牌新品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”“</w:t>
      </w:r>
      <w:r>
        <w:rPr>
          <w:rFonts w:hint="eastAsia" w:ascii="Times New Roman" w:hAnsi="Times New Roman" w:eastAsia="方正仿宋_GBK" w:cs="Times New Roman"/>
          <w:sz w:val="32"/>
        </w:rPr>
        <w:t>国货潮品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</w:rPr>
        <w:t>。</w:t>
      </w:r>
    </w:p>
    <w:p w14:paraId="518E4492">
      <w:pPr>
        <w:pStyle w:val="5"/>
        <w:snapToGrid w:val="0"/>
        <w:spacing w:line="300" w:lineRule="auto"/>
        <w:ind w:firstLine="643" w:firstLineChars="200"/>
        <w:rPr>
          <w:rFonts w:ascii="Times New Roman" w:hAnsi="Times New Roman" w:eastAsia="方正仿宋_GBK" w:cs="Times New Roman"/>
          <w:sz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</w:rPr>
        <w:t>4．发展人工智能</w:t>
      </w:r>
      <w:r>
        <w:rPr>
          <w:rFonts w:hint="eastAsia" w:ascii="方正仿宋_GBK" w:hAnsi="方正仿宋_GBK" w:eastAsia="方正仿宋_GBK" w:cs="方正仿宋_GBK"/>
          <w:b/>
          <w:bCs/>
          <w:sz w:val="32"/>
        </w:rPr>
        <w:t>+</w:t>
      </w:r>
      <w:r>
        <w:rPr>
          <w:rFonts w:hint="eastAsia" w:ascii="Times New Roman" w:hAnsi="Times New Roman" w:eastAsia="方正仿宋_GBK" w:cs="Times New Roman"/>
          <w:b/>
          <w:bCs/>
          <w:sz w:val="32"/>
        </w:rPr>
        <w:t>消费。</w:t>
      </w:r>
      <w:r>
        <w:rPr>
          <w:rFonts w:hint="eastAsia" w:ascii="Times New Roman" w:hAnsi="Times New Roman" w:eastAsia="方正仿宋_GBK" w:cs="Times New Roman"/>
          <w:sz w:val="32"/>
        </w:rPr>
        <w:t>支持联动人工智能领域知名IP，集聚优质资源打造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</w:rPr>
        <w:t>人工智能</w:t>
      </w:r>
      <w:r>
        <w:rPr>
          <w:rFonts w:hint="eastAsia" w:ascii="方正仿宋_GBK" w:hAnsi="方正仿宋_GBK" w:eastAsia="方正仿宋_GBK" w:cs="方正仿宋_GBK"/>
          <w:sz w:val="32"/>
        </w:rPr>
        <w:t>+</w:t>
      </w:r>
      <w:r>
        <w:rPr>
          <w:rFonts w:ascii="Times New Roman" w:hAnsi="Times New Roman" w:eastAsia="方正仿宋_GBK" w:cs="Times New Roman"/>
          <w:sz w:val="32"/>
        </w:rPr>
        <w:t>消费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</w:rPr>
        <w:t>标杆场景和集聚区。</w:t>
      </w:r>
    </w:p>
    <w:p w14:paraId="7227F914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二、申报条件</w:t>
      </w:r>
    </w:p>
    <w:p w14:paraId="01CFE395">
      <w:pPr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（一）申报主体条件</w:t>
      </w:r>
    </w:p>
    <w:p w14:paraId="6DAD802C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1．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在南京开展经营活动的市场主体，依法登记注册，经营证照齐备有效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502D1AE2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．具备承担并完成申报项目的能力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，应为项目的实际投资或运营主体；有独立和健全的财务管理制度，信用及财务状况良好，</w:t>
      </w:r>
      <w:r>
        <w:rPr>
          <w:rFonts w:ascii="Times New Roman" w:hAnsi="Times New Roman" w:eastAsia="方正仿宋_GBK" w:cs="Times New Roman"/>
          <w:sz w:val="32"/>
          <w:szCs w:val="32"/>
        </w:rPr>
        <w:t>不存在经营资金链断裂、账户被冻结等资产风险问题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7A33E3DF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</w:t>
      </w:r>
      <w:r>
        <w:rPr>
          <w:rFonts w:ascii="Times New Roman" w:hAnsi="Times New Roman" w:eastAsia="方正仿宋_GBK" w:cs="Times New Roman"/>
          <w:sz w:val="32"/>
          <w:szCs w:val="32"/>
        </w:rPr>
        <w:t>实行投资补助的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</w:t>
      </w:r>
      <w:r>
        <w:rPr>
          <w:rFonts w:ascii="Times New Roman" w:hAnsi="Times New Roman" w:eastAsia="方正仿宋_GBK" w:cs="Times New Roman"/>
          <w:sz w:val="32"/>
          <w:szCs w:val="32"/>
        </w:rPr>
        <w:t>，申报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主体</w:t>
      </w:r>
      <w:r>
        <w:rPr>
          <w:rFonts w:ascii="Times New Roman" w:hAnsi="Times New Roman" w:eastAsia="方正仿宋_GBK" w:cs="Times New Roman"/>
          <w:sz w:val="32"/>
          <w:szCs w:val="32"/>
        </w:rPr>
        <w:t>应为项目实际投资单位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同一个项目涉及多个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主体</w:t>
      </w:r>
      <w:r>
        <w:rPr>
          <w:rFonts w:ascii="Times New Roman" w:hAnsi="Times New Roman" w:eastAsia="方正仿宋_GBK" w:cs="Times New Roman"/>
          <w:sz w:val="32"/>
          <w:szCs w:val="32"/>
        </w:rPr>
        <w:t>时，应确定一个主体进行申报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，明确资金分配方式</w:t>
      </w:r>
      <w:r>
        <w:rPr>
          <w:rFonts w:ascii="Times New Roman" w:hAnsi="Times New Roman" w:eastAsia="方正仿宋_GBK" w:cs="Times New Roman"/>
          <w:sz w:val="32"/>
          <w:szCs w:val="32"/>
        </w:rPr>
        <w:t>，并提交其他主体授权其申报资金支持的授权函（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须</w:t>
      </w:r>
      <w:r>
        <w:rPr>
          <w:rFonts w:ascii="Times New Roman" w:hAnsi="Times New Roman" w:eastAsia="方正仿宋_GBK" w:cs="Times New Roman"/>
          <w:sz w:val="32"/>
          <w:szCs w:val="32"/>
        </w:rPr>
        <w:t>说明与项目及申报主体的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关系</w:t>
      </w:r>
      <w:r>
        <w:rPr>
          <w:rFonts w:ascii="Times New Roman" w:hAnsi="Times New Roman" w:eastAsia="方正仿宋_GBK" w:cs="Times New Roman"/>
          <w:sz w:val="32"/>
          <w:szCs w:val="32"/>
        </w:rPr>
        <w:t>）。</w:t>
      </w:r>
    </w:p>
    <w:p w14:paraId="682C2DD9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近三年未发生重特大安全生产事故，无严重违规违法记录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未被列入严重失信、联合惩戒名单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23698BDD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．愿意配合各级商务、财政部门按规定及时准确填报相关信息等工作。</w:t>
      </w:r>
    </w:p>
    <w:p w14:paraId="43D2CF28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．其他有关条件。</w:t>
      </w:r>
    </w:p>
    <w:p w14:paraId="59BB2793">
      <w:pPr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（二）申报项目条件</w:t>
      </w:r>
    </w:p>
    <w:p w14:paraId="76DB41EC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选择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一个支持方向申报，不得以同一项目内容重复申报或多头申报，不得刻意整合进行政策资金拼盘。</w:t>
      </w:r>
    </w:p>
    <w:p w14:paraId="2194F687">
      <w:pPr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sz w:val="32"/>
          <w:szCs w:val="32"/>
        </w:rPr>
        <w:t>．项目建设期按财建〔2025〕341号文及财政部、商务部有关试点文件执行。项目投资额计算时间范围原则上为2025年10月1日至2027年6月30日。不支持2025年9月底前投入营业使用的项目、预计投入营业时间晚于2027年6月底的在建待建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项目。</w:t>
      </w:r>
    </w:p>
    <w:p w14:paraId="548E3D1A">
      <w:pPr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申报投资补助支持方式的项目，经审定后的项目实际有效投资额不低于100万元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10839E23">
      <w:pPr>
        <w:ind w:firstLine="640" w:firstLineChars="200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同一申报单位在试点期内累计享受资金支持不超过3000万元。</w:t>
      </w:r>
    </w:p>
    <w:p w14:paraId="101EDBB6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．资金来源渠道明确，并有合理的支出计划安排。实际有效投资主要指契合消费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三新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试点支持方向，除《南京市消费新业态新模式新场景试点项目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及</w:t>
      </w:r>
      <w:r>
        <w:rPr>
          <w:rFonts w:ascii="Times New Roman" w:hAnsi="Times New Roman" w:eastAsia="方正仿宋_GBK" w:cs="Times New Roman"/>
          <w:sz w:val="32"/>
          <w:szCs w:val="32"/>
        </w:rPr>
        <w:t>资金管理办法》明确的负面清单外的实际有效投资。</w:t>
      </w:r>
    </w:p>
    <w:p w14:paraId="580EFC09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．其他有关条件。</w:t>
      </w:r>
    </w:p>
    <w:p w14:paraId="357A0340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</w:t>
      </w:r>
      <w:r>
        <w:rPr>
          <w:rFonts w:ascii="方正黑体_GBK" w:hAnsi="方正黑体_GBK" w:eastAsia="方正黑体_GBK" w:cs="方正黑体_GBK"/>
          <w:sz w:val="32"/>
          <w:szCs w:val="32"/>
        </w:rPr>
        <w:t>、支持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方式</w:t>
      </w:r>
      <w:r>
        <w:rPr>
          <w:rFonts w:ascii="方正黑体_GBK" w:hAnsi="方正黑体_GBK" w:eastAsia="方正黑体_GBK" w:cs="方正黑体_GBK"/>
          <w:sz w:val="32"/>
          <w:szCs w:val="32"/>
        </w:rPr>
        <w:t>与标准</w:t>
      </w:r>
    </w:p>
    <w:p w14:paraId="56CAC14E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对符合支持方向的项目，采取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投资</w:t>
      </w:r>
      <w:r>
        <w:rPr>
          <w:rFonts w:ascii="Times New Roman" w:hAnsi="Times New Roman" w:eastAsia="方正仿宋_GBK" w:cs="Times New Roman"/>
          <w:sz w:val="32"/>
          <w:szCs w:val="32"/>
        </w:rPr>
        <w:t>补助、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定额奖励</w:t>
      </w:r>
      <w:r>
        <w:rPr>
          <w:rFonts w:ascii="Times New Roman" w:hAnsi="Times New Roman" w:eastAsia="方正仿宋_GBK" w:cs="Times New Roman"/>
          <w:sz w:val="32"/>
          <w:szCs w:val="32"/>
        </w:rPr>
        <w:t>等方式予以支持。</w:t>
      </w:r>
    </w:p>
    <w:p w14:paraId="51A297AF">
      <w:pPr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（一）支持健全首发经济服务体系</w:t>
      </w:r>
    </w:p>
    <w:p w14:paraId="12C751FD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1．支持打造首发平台</w:t>
      </w:r>
    </w:p>
    <w:p w14:paraId="3D8F8D15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1）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支持打造首发中心</w:t>
      </w:r>
    </w:p>
    <w:p w14:paraId="7035CAB3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支持内容：支持商圈、商街、商业综合体、创意园区、文化场所等打造多层次的首发中心，推出具备品牌展示、首发、首秀、首展等功能的首发空间。</w:t>
      </w:r>
    </w:p>
    <w:p w14:paraId="29BCEA16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支持条件：具有500平方米（含）以上的首发空间，在试点期内举办新产品、新技术、新展示、新演艺等首发首秀活动不少于10场。</w:t>
      </w:r>
    </w:p>
    <w:p w14:paraId="2682C0C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采用投资补助方式，按照最高不超过实际有效投资额的30%给予支持，</w:t>
      </w:r>
      <w:r>
        <w:rPr>
          <w:rFonts w:ascii="Times New Roman" w:hAnsi="Times New Roman" w:eastAsia="方正仿宋_GBK" w:cs="Times New Roman"/>
          <w:sz w:val="32"/>
          <w:szCs w:val="32"/>
        </w:rPr>
        <w:t>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200</w:t>
      </w:r>
      <w:r>
        <w:rPr>
          <w:rFonts w:ascii="Times New Roman" w:hAnsi="Times New Roman" w:eastAsia="方正仿宋_GBK" w:cs="Times New Roman"/>
          <w:sz w:val="32"/>
          <w:szCs w:val="32"/>
        </w:rPr>
        <w:t>万元。</w:t>
      </w:r>
    </w:p>
    <w:p w14:paraId="4785EF16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）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支持打造首发经济集聚区</w:t>
      </w:r>
    </w:p>
    <w:p w14:paraId="5327B6DB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支持内容：支持商业载体（包括购物中心、百货店、商业综合体、商业街区、高品质酒店、园区等）引入国内外知名品牌首店、旗舰店，形成品牌云集、业态多元的首发经济集聚区。</w:t>
      </w:r>
    </w:p>
    <w:p w14:paraId="1D45F323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支持条件：试点期内新增引进国内外知名品牌开设的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省</w:t>
      </w:r>
      <w:r>
        <w:rPr>
          <w:rFonts w:ascii="Times New Roman" w:hAnsi="Times New Roman" w:eastAsia="方正仿宋_GBK" w:cs="Times New Roman"/>
          <w:sz w:val="32"/>
          <w:szCs w:val="32"/>
        </w:rPr>
        <w:t>级及以上首店、旗舰店数量不少于10家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7E089BAA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支持标准：对照《品牌首店、旗舰店说明》（附件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1），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商业载体引入国内外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知名品牌在南京设立全球首店、亚洲首店、中国（内地）首店、江苏首店和旗舰店，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采用定额奖励方式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，按照引入每家全球首店、亚洲首店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最高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给予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万元奖励，引入每家中国（内地）首店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最高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给予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50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万元奖励，引入每家江苏首店、旗舰店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最高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给予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万元奖励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引入餐饮品牌首店、旗舰店的，按照以上奖励标准的50%执行。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单个商业载体奖励最高不超过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00万元。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本项目与开设品牌首店方向不重复支持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）</w:t>
      </w:r>
    </w:p>
    <w:p w14:paraId="652D41EA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2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．支持开设品牌首店</w:t>
      </w:r>
    </w:p>
    <w:p w14:paraId="59399975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支持内容：支持具有引领性的国内外品牌在南京开设中国（内地）首店、江苏首店，以及旗舰店、创新概念店等高能级店铺，推动首店向总店、总部经济提升发展。</w:t>
      </w:r>
    </w:p>
    <w:p w14:paraId="0F9B4EDB">
      <w:pPr>
        <w:pStyle w:val="5"/>
        <w:ind w:firstLine="640" w:firstLineChars="200"/>
        <w:rPr>
          <w:rFonts w:hint="eastAsia" w:ascii="Times New Roman" w:hAnsi="Times New Roman" w:eastAsia="方正仿宋_GBK" w:cs="Times New Roman"/>
          <w:color w:val="FF0000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支持条件：对照《品牌首店、旗舰店说明》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在南京开设</w:t>
      </w:r>
      <w:r>
        <w:rPr>
          <w:rFonts w:ascii="Times New Roman" w:hAnsi="Times New Roman" w:eastAsia="方正仿宋_GBK" w:cs="Times New Roman"/>
          <w:sz w:val="32"/>
          <w:szCs w:val="32"/>
        </w:rPr>
        <w:t>全球首店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、亚洲首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店、中国（内地）首店、江苏首店和旗舰店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等国内外品牌企业，开业后6个月内销售额达到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00万元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餐饮首店、旗舰店按以上销售额要求的50%执行。</w:t>
      </w:r>
    </w:p>
    <w:p w14:paraId="4F4CE4AA">
      <w:pPr>
        <w:ind w:firstLine="640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支持标准：采用定额奖励方式，原则上单个项目最高奖励不超过50万元（全球首店、亚洲首店）、30万元（中国内地首店）、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万元（江苏首店、旗舰店）。</w:t>
      </w:r>
    </w:p>
    <w:p w14:paraId="71A97823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．支持举办首发活动</w:t>
      </w:r>
    </w:p>
    <w:p w14:paraId="5896AC1D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支持内容：支持在时尚服饰、消费电子、美妆、潮玩、家居、汽车、智能终端、运动潮品以及服务消费等领域具有创新性、引领性的产品和服务举办的首发新品、首秀首展等活动。</w:t>
      </w:r>
    </w:p>
    <w:p w14:paraId="3AFA677F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支持条件：国际国内具有影响力的知名品牌，在南京举办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新品发布、</w:t>
      </w:r>
      <w:r>
        <w:rPr>
          <w:rFonts w:ascii="Times New Roman" w:hAnsi="Times New Roman" w:eastAsia="方正仿宋_GBK" w:cs="Times New Roman"/>
          <w:sz w:val="32"/>
          <w:szCs w:val="32"/>
        </w:rPr>
        <w:t>时尚秀场、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展示</w:t>
      </w:r>
      <w:r>
        <w:rPr>
          <w:rFonts w:ascii="Times New Roman" w:hAnsi="Times New Roman" w:eastAsia="方正仿宋_GBK" w:cs="Times New Roman"/>
          <w:sz w:val="32"/>
          <w:szCs w:val="32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活动</w:t>
      </w:r>
      <w:r>
        <w:rPr>
          <w:rFonts w:ascii="Times New Roman" w:hAnsi="Times New Roman" w:eastAsia="方正仿宋_GBK" w:cs="Times New Roman"/>
          <w:sz w:val="32"/>
          <w:szCs w:val="32"/>
        </w:rPr>
        <w:t>。活动须为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ascii="Times New Roman" w:hAnsi="Times New Roman" w:eastAsia="方正仿宋_GBK" w:cs="Times New Roman"/>
          <w:sz w:val="32"/>
          <w:szCs w:val="32"/>
        </w:rPr>
        <w:t>中国（内地）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首次举办的</w:t>
      </w:r>
      <w:r>
        <w:rPr>
          <w:rFonts w:ascii="Times New Roman" w:hAnsi="Times New Roman" w:eastAsia="方正仿宋_GBK" w:cs="Times New Roman"/>
          <w:sz w:val="32"/>
          <w:szCs w:val="32"/>
        </w:rPr>
        <w:t>新品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发布</w:t>
      </w:r>
      <w:r>
        <w:rPr>
          <w:rFonts w:ascii="Times New Roman" w:hAnsi="Times New Roman" w:eastAsia="方正仿宋_GBK" w:cs="Times New Roman"/>
          <w:sz w:val="32"/>
          <w:szCs w:val="32"/>
        </w:rPr>
        <w:t>、时尚秀场等（不含纯线上直播类活动）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561D55CB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00万元。</w:t>
      </w:r>
    </w:p>
    <w:p w14:paraId="4FA45C4D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．支持开设首发专区</w:t>
      </w:r>
    </w:p>
    <w:p w14:paraId="56448EB7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支持内容：支持在南京举办的展会开设首发专区、专场，集中展示新产品新服务新技术。</w:t>
      </w:r>
    </w:p>
    <w:p w14:paraId="0F3509C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支持条件：在南京举办的展会，面积不低于1万平方米、首发专区或专场面积不低于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00平方米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（面积不累计）</w:t>
      </w:r>
      <w:r>
        <w:rPr>
          <w:rFonts w:ascii="Times New Roman" w:hAnsi="Times New Roman" w:eastAsia="方正仿宋_GBK" w:cs="Times New Roman"/>
          <w:sz w:val="32"/>
          <w:szCs w:val="32"/>
        </w:rPr>
        <w:t>、国内外知名品牌首发新产品数量不少于5个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，且需要举办新品发布活动。</w:t>
      </w:r>
    </w:p>
    <w:p w14:paraId="03615C3C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，原则上单个项目补助金额不超过100万元。</w:t>
      </w:r>
    </w:p>
    <w:p w14:paraId="1EBA29DB">
      <w:pPr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ascii="方正楷体_GBK" w:hAnsi="方正楷体_GBK" w:eastAsia="方正楷体_GBK" w:cs="方正楷体_GBK"/>
          <w:sz w:val="32"/>
          <w:szCs w:val="32"/>
        </w:rPr>
        <w:t>（二）支持创新多元化服务消费场景</w:t>
      </w:r>
    </w:p>
    <w:p w14:paraId="3C69B958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1．支持业态和模式创新</w:t>
      </w:r>
    </w:p>
    <w:p w14:paraId="35E457FF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支持内容：推动业态和模式创新，推动人工智能、元宇宙等数字技术在文娱、旅游、健康、体育等领域的深化应用，打造商旅文体健融合的消费新场景。</w:t>
      </w:r>
    </w:p>
    <w:p w14:paraId="5060EB6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1）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商旅文体健融合消费新场景：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打造</w:t>
      </w:r>
      <w:r>
        <w:rPr>
          <w:rFonts w:ascii="Times New Roman" w:hAnsi="Times New Roman" w:eastAsia="方正仿宋_GBK" w:cs="Times New Roman"/>
          <w:sz w:val="32"/>
          <w:szCs w:val="32"/>
        </w:rPr>
        <w:t>商旅文体健融合（不少于2种业态）的消费新场景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数字技术赋能打造消费新场景：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通过</w:t>
      </w:r>
      <w:r>
        <w:rPr>
          <w:rFonts w:ascii="Times New Roman" w:hAnsi="Times New Roman" w:eastAsia="方正仿宋_GBK" w:cs="Times New Roman"/>
          <w:sz w:val="32"/>
          <w:szCs w:val="32"/>
        </w:rPr>
        <w:t>人工智能、元宇宙等前沿数字技术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赋能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ascii="Times New Roman" w:hAnsi="Times New Roman" w:eastAsia="方正仿宋_GBK" w:cs="Times New Roman"/>
          <w:sz w:val="32"/>
          <w:szCs w:val="32"/>
        </w:rPr>
        <w:t>文娱、旅游、健康、体育</w:t>
      </w:r>
      <w:r>
        <w:rPr>
          <w:rFonts w:hint="eastAsia" w:cs="Times New Roman"/>
          <w:sz w:val="32"/>
        </w:rPr>
        <w:t>、</w:t>
      </w:r>
      <w:r>
        <w:rPr>
          <w:rFonts w:hint="eastAsia" w:ascii="Times New Roman" w:hAnsi="Times New Roman" w:eastAsia="方正仿宋_GBK" w:cs="Times New Roman"/>
          <w:sz w:val="32"/>
        </w:rPr>
        <w:t>餐饮、家政、养老、托育</w:t>
      </w:r>
      <w:r>
        <w:rPr>
          <w:rFonts w:ascii="Times New Roman" w:hAnsi="Times New Roman" w:eastAsia="方正仿宋_GBK" w:cs="Times New Roman"/>
          <w:sz w:val="32"/>
          <w:szCs w:val="32"/>
        </w:rPr>
        <w:t>等领域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打造直接面向消费者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具备创新性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的新场景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4089DA19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00万元。</w:t>
      </w:r>
    </w:p>
    <w:p w14:paraId="3D070F74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2．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支持建设服务消费集聚区</w:t>
      </w:r>
    </w:p>
    <w:p w14:paraId="5E88A136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1）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支持多元消费场景升级</w:t>
      </w:r>
    </w:p>
    <w:p w14:paraId="380B086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支持内容：支持重点商圈商街、文旅集聚区、传统购物型商超、废旧工业厂区向多元消费场景升级，拓展增加文化时尚、健康体育、艺术展览、主题社交、休闲娱乐等服务消费功能。</w:t>
      </w:r>
    </w:p>
    <w:p w14:paraId="6C00914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具备文化时尚（如文化体验、国潮品牌店等）、健康、体育、艺术展览、主题社交、休闲娱乐等</w:t>
      </w:r>
      <w:r>
        <w:rPr>
          <w:rFonts w:ascii="Times New Roman" w:hAnsi="Times New Roman" w:eastAsia="方正仿宋_GBK" w:cs="Times New Roman"/>
          <w:sz w:val="32"/>
          <w:szCs w:val="32"/>
        </w:rPr>
        <w:t>服务消费业态不少于3种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集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门店数量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不</w:t>
      </w:r>
      <w:r>
        <w:rPr>
          <w:rFonts w:ascii="Times New Roman" w:hAnsi="Times New Roman" w:eastAsia="方正仿宋_GBK" w:cs="Times New Roman"/>
          <w:sz w:val="32"/>
          <w:szCs w:val="32"/>
        </w:rPr>
        <w:t>少于20家。</w:t>
      </w:r>
    </w:p>
    <w:p w14:paraId="2C184FD7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00万元。</w:t>
      </w:r>
    </w:p>
    <w:p w14:paraId="30824862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）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支持发展夜间经济</w:t>
      </w:r>
    </w:p>
    <w:p w14:paraId="6322CA7C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支持内容：围绕夜间消费场景及业态融合，优化夜间消费环境，打造夜间消费地标、夜间消费特色场景，形成夜间消费集聚区。</w:t>
      </w:r>
    </w:p>
    <w:p w14:paraId="46B2B557">
      <w:pPr>
        <w:pStyle w:val="5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支持条件：依托商业综合体、商圈、商街、融合型景区等打造的夜间消费集聚场景，包括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夜食、夜购、夜宿、夜游、夜娱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、夜演、夜展、夜读、夜健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不少于</w:t>
      </w:r>
      <w:r>
        <w:rPr>
          <w:rFonts w:ascii="Times New Roman" w:hAnsi="Times New Roman" w:eastAsia="方正仿宋_GBK" w:cs="Times New Roman"/>
          <w:sz w:val="32"/>
          <w:szCs w:val="32"/>
          <w:highlight w:val="none"/>
        </w:rPr>
        <w:t>3种夜间消费业态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，集聚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商户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数量达到20家以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上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3BFCDF34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590C92AB">
      <w:pPr>
        <w:ind w:firstLine="643" w:firstLineChars="200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）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推动重点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赛事演出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进商圈、进街区、进景区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”</w:t>
      </w:r>
    </w:p>
    <w:p w14:paraId="21785EA6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支持内容：推动赛事演出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进商圈、进街区、进景区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，激活场景消费流量。</w:t>
      </w:r>
    </w:p>
    <w:p w14:paraId="6AE5B7AC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支持条件：支持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核心商圈、特色街区、文旅景区等引进重点赛事、演出等文体活动，打造赛事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第二现场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并配套开展相关主题消费促进活动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ascii="Times New Roman" w:hAnsi="Times New Roman" w:eastAsia="方正仿宋_GBK" w:cs="Times New Roman"/>
          <w:sz w:val="32"/>
          <w:szCs w:val="32"/>
        </w:rPr>
        <w:t>试点期间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项目持续时间不少于1个月，且举办</w:t>
      </w:r>
      <w:r>
        <w:rPr>
          <w:rFonts w:ascii="Times New Roman" w:hAnsi="Times New Roman" w:eastAsia="方正仿宋_GBK" w:cs="Times New Roman"/>
          <w:sz w:val="32"/>
          <w:szCs w:val="32"/>
        </w:rPr>
        <w:t>活动不少于6场（每12个月内）。</w:t>
      </w:r>
    </w:p>
    <w:p w14:paraId="4D7025F7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2DC31104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．支持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培育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服务消费新增长点</w:t>
      </w:r>
    </w:p>
    <w:p w14:paraId="59FAA3DD">
      <w:pPr>
        <w:ind w:firstLine="640" w:firstLineChars="200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</w:t>
      </w:r>
      <w:r>
        <w:rPr>
          <w:rFonts w:hint="eastAsia" w:ascii="Times New Roman" w:hAnsi="Times New Roman" w:eastAsia="方正仿宋_GBK" w:cs="Times New Roman"/>
          <w:sz w:val="32"/>
        </w:rPr>
        <w:t>支持培育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</w:rPr>
        <w:t>交通+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</w:rPr>
        <w:t>服务、汽车后市场服务、旅居服务、网络视听服务、演出服务、体育赛事服务等服务消费新增长点，发展艺术展览、沉浸体验、数字艺术、房车露营等消费场景。</w:t>
      </w:r>
    </w:p>
    <w:p w14:paraId="3206932B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符合国家服务消费新增长点政策方向；</w:t>
      </w:r>
      <w:r>
        <w:rPr>
          <w:rFonts w:ascii="Times New Roman" w:hAnsi="Times New Roman" w:eastAsia="方正仿宋_GBK" w:cs="Times New Roman"/>
          <w:sz w:val="32"/>
          <w:szCs w:val="32"/>
        </w:rPr>
        <w:t>有统一的运营主体，有明确的消费群体定位及市场推广计划，能提供创新、融合等特点的消费体验。</w:t>
      </w:r>
    </w:p>
    <w:p w14:paraId="58C87A7C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</w:t>
      </w:r>
      <w:r>
        <w:rPr>
          <w:rFonts w:ascii="Times New Roman" w:hAnsi="Times New Roman" w:eastAsia="方正仿宋_GBK" w:cs="Times New Roman"/>
          <w:sz w:val="32"/>
          <w:szCs w:val="32"/>
        </w:rPr>
        <w:t>00万元。</w:t>
      </w:r>
    </w:p>
    <w:p w14:paraId="3C9D5FB0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4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．支持打造外贸优品展销场景</w:t>
      </w:r>
    </w:p>
    <w:p w14:paraId="56A7000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支持内容：支持对外贸优品品牌集聚的商场、商街、商圈优化升级，打造外贸优品展销中心、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自主品牌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+</w:t>
      </w:r>
      <w:r>
        <w:rPr>
          <w:rFonts w:ascii="Times New Roman" w:hAnsi="Times New Roman" w:eastAsia="方正仿宋_GBK" w:cs="Times New Roman"/>
          <w:sz w:val="32"/>
          <w:szCs w:val="32"/>
        </w:rPr>
        <w:t>直供直销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等特色消费场景。</w:t>
      </w:r>
    </w:p>
    <w:p w14:paraId="7709C7FB">
      <w:pPr>
        <w:pStyle w:val="5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打造的展销场景</w:t>
      </w:r>
      <w:r>
        <w:rPr>
          <w:rFonts w:ascii="Times New Roman" w:hAnsi="Times New Roman" w:eastAsia="方正仿宋_GBK" w:cs="Times New Roman"/>
          <w:sz w:val="32"/>
          <w:szCs w:val="32"/>
        </w:rPr>
        <w:t>面积不低于300平方米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，展销</w:t>
      </w:r>
      <w:r>
        <w:rPr>
          <w:rFonts w:ascii="Times New Roman" w:hAnsi="Times New Roman" w:eastAsia="方正仿宋_GBK" w:cs="Times New Roman"/>
          <w:sz w:val="32"/>
          <w:szCs w:val="32"/>
        </w:rPr>
        <w:t>的外贸优品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商品</w:t>
      </w:r>
      <w:r>
        <w:rPr>
          <w:rFonts w:ascii="Times New Roman" w:hAnsi="Times New Roman" w:eastAsia="方正仿宋_GBK" w:cs="Times New Roman"/>
          <w:sz w:val="32"/>
          <w:szCs w:val="32"/>
        </w:rPr>
        <w:t>不少于20种，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展销区售卖外贸商品数量的占比不低于60%。</w:t>
      </w:r>
    </w:p>
    <w:p w14:paraId="386D112B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20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4D5F5F7B">
      <w:pPr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（三）支持优质消费资</w:t>
      </w:r>
      <w:r>
        <w:rPr>
          <w:rFonts w:ascii="Times New Roman" w:hAnsi="Times New Roman" w:eastAsia="方正楷体_GBK" w:cs="Times New Roman"/>
          <w:sz w:val="32"/>
          <w:szCs w:val="32"/>
        </w:rPr>
        <w:t>源与知名IP跨界联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名</w:t>
      </w:r>
    </w:p>
    <w:p w14:paraId="686468AA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1．开发IP周边产品</w:t>
      </w:r>
    </w:p>
    <w:p w14:paraId="06DA43E0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支持内容：聚焦全球知名IP、国潮IP、历史文化IP、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南京</w:t>
      </w:r>
      <w:r>
        <w:rPr>
          <w:rFonts w:ascii="Times New Roman" w:hAnsi="Times New Roman" w:eastAsia="方正仿宋_GBK" w:cs="Times New Roman"/>
          <w:sz w:val="32"/>
          <w:szCs w:val="32"/>
        </w:rPr>
        <w:t>本地特色IP等优质IP，支持开发系列周边产品及开设主题店、概念店等沉浸式消费空间。</w:t>
      </w:r>
    </w:p>
    <w:p w14:paraId="2A1DCF35">
      <w:pPr>
        <w:pStyle w:val="5"/>
        <w:ind w:firstLine="640" w:firstLineChars="200"/>
        <w:rPr>
          <w:rFonts w:ascii="Times New Roman" w:hAnsi="Times New Roman" w:eastAsia="方正仿宋_GBK" w:cs="Times New Roman"/>
          <w:color w:val="FF000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支持条件：IP授权清晰（需提供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IP</w:t>
      </w:r>
      <w:r>
        <w:rPr>
          <w:rFonts w:ascii="Times New Roman" w:hAnsi="Times New Roman" w:eastAsia="方正仿宋_GBK" w:cs="Times New Roman"/>
          <w:sz w:val="32"/>
          <w:szCs w:val="32"/>
        </w:rPr>
        <w:t>授权文件或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合法使用证明等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周边产品具备独特性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无侵权盗版问题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，新品上市后6个月内全渠道销售额达到2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万元。</w:t>
      </w:r>
    </w:p>
    <w:p w14:paraId="72FA7C2F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05187FD8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2．打造综合性IP消费场景</w:t>
      </w:r>
    </w:p>
    <w:p w14:paraId="16CC3561">
      <w:pPr>
        <w:ind w:firstLine="640" w:firstLineChars="200"/>
        <w:rPr>
          <w:rFonts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</w:t>
      </w:r>
      <w:r>
        <w:rPr>
          <w:rFonts w:hint="eastAsia" w:ascii="Times New Roman" w:hAnsi="Times New Roman" w:eastAsia="方正仿宋_GBK" w:cs="Times New Roman"/>
          <w:sz w:val="32"/>
        </w:rPr>
        <w:t>联动国潮动漫影视知识产权（IP）及文博场馆、非遗机构、历史文化名城等传统资源，打造影响范围广、社交属性强、创意新颖的综合性消费场景。</w:t>
      </w:r>
    </w:p>
    <w:p w14:paraId="7ACA694B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支持条件：IP授权清晰（需提供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IP</w:t>
      </w:r>
      <w:r>
        <w:rPr>
          <w:rFonts w:ascii="Times New Roman" w:hAnsi="Times New Roman" w:eastAsia="方正仿宋_GBK" w:cs="Times New Roman"/>
          <w:sz w:val="32"/>
          <w:szCs w:val="32"/>
        </w:rPr>
        <w:t>授权文件或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合法使用证明等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无侵权盗版问题。</w:t>
      </w:r>
    </w:p>
    <w:p w14:paraId="570A1BED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2011AFDF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3．挖掘老字号IP资源</w:t>
      </w:r>
    </w:p>
    <w:p w14:paraId="253C86B2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支</w:t>
      </w:r>
      <w:r>
        <w:rPr>
          <w:rFonts w:hint="eastAsia" w:ascii="Times New Roman" w:hAnsi="Times New Roman" w:eastAsia="方正仿宋_GBK" w:cs="Times New Roman"/>
          <w:sz w:val="32"/>
        </w:rPr>
        <w:t>持老字号、新消费品牌企业依托本地优质消费资源，开设新店、旗舰店，开发推出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</w:rPr>
        <w:t>老牌新品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”“</w:t>
      </w:r>
      <w:r>
        <w:rPr>
          <w:rFonts w:hint="eastAsia" w:ascii="Times New Roman" w:hAnsi="Times New Roman" w:eastAsia="方正仿宋_GBK" w:cs="Times New Roman"/>
          <w:sz w:val="32"/>
        </w:rPr>
        <w:t>国货潮品</w:t>
      </w:r>
      <w:r>
        <w:rPr>
          <w:rFonts w:hint="eastAsia" w:ascii="Times New Roman" w:hAnsi="Times New Roman" w:eastAsia="方正仿宋_GBK" w:cs="Times New Roman"/>
          <w:sz w:val="32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4A62128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支持条件：老字号须提供经认定的资质；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老牌新品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需保留核心工艺（如非遗技艺），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国货潮品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ascii="Times New Roman" w:hAnsi="Times New Roman" w:eastAsia="方正仿宋_GBK" w:cs="Times New Roman"/>
          <w:sz w:val="32"/>
          <w:szCs w:val="32"/>
        </w:rPr>
        <w:t>需融入现代设计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，开业后6个月内销售额达到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餐饮类企业按以上销售额要求的50%执行。</w:t>
      </w:r>
    </w:p>
    <w:p w14:paraId="6C368F72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726BB010">
      <w:pPr>
        <w:ind w:firstLine="643" w:firstLineChars="200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4．发展人工智能</w:t>
      </w:r>
      <w:r>
        <w:rPr>
          <w:rFonts w:ascii="Times New Roman" w:hAnsi="Times New Roman" w:eastAsia="方正仿宋_GBK" w:cs="Times New Roman"/>
          <w:b/>
          <w:bCs/>
          <w:sz w:val="32"/>
          <w:szCs w:val="32"/>
        </w:rPr>
        <w:t>+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消费</w:t>
      </w:r>
    </w:p>
    <w:p w14:paraId="690E50F9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支持内容：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支持运用人工智能、具身智能机器人、虚拟现实等数字技术，集聚优质资源打造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ascii="Times New Roman" w:hAnsi="Times New Roman" w:eastAsia="方正仿宋_GBK" w:cs="Times New Roman"/>
          <w:sz w:val="32"/>
          <w:szCs w:val="32"/>
        </w:rPr>
        <w:t>人工智能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+</w:t>
      </w:r>
      <w:r>
        <w:rPr>
          <w:rFonts w:ascii="Times New Roman" w:hAnsi="Times New Roman" w:eastAsia="方正仿宋_GBK" w:cs="Times New Roman"/>
          <w:sz w:val="32"/>
          <w:szCs w:val="32"/>
        </w:rPr>
        <w:t>消费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标杆场景和集聚区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3EC380B9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支持条件：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需</w:t>
      </w:r>
      <w:r>
        <w:rPr>
          <w:rFonts w:ascii="Times New Roman" w:hAnsi="Times New Roman" w:eastAsia="方正仿宋_GBK" w:cs="Times New Roman"/>
          <w:sz w:val="32"/>
          <w:szCs w:val="32"/>
        </w:rPr>
        <w:t>深度融合应用人工智能、具身智能机器人、虚拟现实等数字技术，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场景直接面向消费者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72465ACF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支持标准：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采用投资补助方式，按照最高不超过实</w:t>
      </w:r>
      <w:r>
        <w:rPr>
          <w:rFonts w:ascii="Times New Roman" w:hAnsi="Times New Roman" w:eastAsia="方正仿宋_GBK" w:cs="Times New Roman"/>
          <w:sz w:val="32"/>
          <w:szCs w:val="32"/>
        </w:rPr>
        <w:t>际有效投资额的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30%给予支持</w:t>
      </w:r>
      <w:r>
        <w:rPr>
          <w:rFonts w:ascii="Times New Roman" w:hAnsi="Times New Roman" w:eastAsia="方正仿宋_GBK" w:cs="Times New Roman"/>
          <w:sz w:val="32"/>
          <w:szCs w:val="32"/>
        </w:rPr>
        <w:t>，原则上单个项目补助金额不超过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100</w:t>
      </w:r>
      <w:r>
        <w:rPr>
          <w:rFonts w:ascii="Times New Roman" w:hAnsi="Times New Roman" w:eastAsia="方正仿宋_GBK" w:cs="Times New Roman"/>
          <w:sz w:val="32"/>
          <w:szCs w:val="32"/>
        </w:rPr>
        <w:t>0万元。</w:t>
      </w:r>
    </w:p>
    <w:p w14:paraId="43C9308C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四、申报材料</w:t>
      </w:r>
    </w:p>
    <w:p w14:paraId="7E05A8F6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yellow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申报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采取投资补助支持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式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的项目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以及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开设品牌首店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方向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，须提供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由会计师事务所出具的针对项目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投资额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的专项审计报告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eastAsia="zh-CN"/>
        </w:rPr>
        <w:t>；</w:t>
      </w:r>
    </w:p>
    <w:p w14:paraId="5246DBE0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2.财政专项资金项目申报信用承诺书（附件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）；</w:t>
      </w:r>
    </w:p>
    <w:p w14:paraId="00DD29E2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）；</w:t>
      </w:r>
    </w:p>
    <w:p w14:paraId="539A104E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.项目投入情况表（附件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）；</w:t>
      </w:r>
    </w:p>
    <w:p w14:paraId="75DA96D1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.其他材料：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对照支持方向所列要求提供有关支撑资料（见附件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5材料清单）；</w:t>
      </w:r>
    </w:p>
    <w:p w14:paraId="4112488C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项目申报书模板内容要求（附件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），编写《南京市消费新业态新模式新场景试点项目申报书》。</w:t>
      </w:r>
    </w:p>
    <w:p w14:paraId="3A1931CD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申报单位按顺序编制书面材料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胶装成册（左侧胶装，书脊注明项目名称及申报单位）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制作封面及目录，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逐页加盖公章并加盖</w:t>
      </w:r>
      <w:r>
        <w:rPr>
          <w:rFonts w:ascii="Times New Roman" w:hAnsi="Times New Roman" w:eastAsia="方正仿宋_GBK" w:cs="Times New Roman"/>
          <w:sz w:val="32"/>
          <w:szCs w:val="32"/>
        </w:rPr>
        <w:t>骑缝章。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同时提供申报材料可编辑电子版和PDF扫描件。</w:t>
      </w:r>
      <w:r>
        <w:rPr>
          <w:rFonts w:ascii="Times New Roman" w:hAnsi="Times New Roman" w:eastAsia="方正仿宋_GBK" w:cs="Times New Roman"/>
          <w:sz w:val="32"/>
          <w:szCs w:val="32"/>
        </w:rPr>
        <w:t>申报材料应当真实、准确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内容清晰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方正仿宋_GBK" w:cs="Times New Roman"/>
          <w:sz w:val="32"/>
          <w:szCs w:val="32"/>
        </w:rPr>
        <w:t>完整。</w:t>
      </w:r>
    </w:p>
    <w:p w14:paraId="2168BE4B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1DABBEAD">
      <w:pPr>
        <w:rPr>
          <w:rFonts w:hint="eastAsia" w:ascii="Times New Roman" w:hAnsi="Times New Roman" w:eastAsia="方正仿宋_GBK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eastAsia="zh-CN"/>
        </w:rPr>
        <w:t>：</w:t>
      </w:r>
    </w:p>
    <w:p w14:paraId="1FF9781E">
      <w:pPr>
        <w:snapToGrid w:val="0"/>
        <w:spacing w:line="300" w:lineRule="auto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品牌首店、旗舰店说明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8098"/>
      </w:tblGrid>
      <w:tr w14:paraId="6F63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324" w:type="pct"/>
            <w:noWrap/>
            <w:vAlign w:val="center"/>
          </w:tcPr>
          <w:p w14:paraId="40C4FC1D">
            <w:pPr>
              <w:snapToGrid w:val="0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4675" w:type="pct"/>
            <w:noWrap/>
            <w:vAlign w:val="center"/>
          </w:tcPr>
          <w:p w14:paraId="07772289">
            <w:pPr>
              <w:snapToGrid w:val="0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 w14:paraId="33D9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2" w:hRule="atLeast"/>
          <w:jc w:val="center"/>
        </w:trPr>
        <w:tc>
          <w:tcPr>
            <w:tcW w:w="324" w:type="pct"/>
            <w:noWrap/>
            <w:vAlign w:val="center"/>
          </w:tcPr>
          <w:p w14:paraId="697E1107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全球首店、亚洲首店</w:t>
            </w:r>
          </w:p>
        </w:tc>
        <w:tc>
          <w:tcPr>
            <w:tcW w:w="4675" w:type="pct"/>
            <w:noWrap/>
            <w:vAlign w:val="center"/>
          </w:tcPr>
          <w:p w14:paraId="479ABF8C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．国内外品牌在全球或亚洲设立的首家线下实体门店。原则上该品牌须入选以下榜单之一：世界品牌实验室发布的《世界品牌500强榜单》；中国企业联合会、中国企业家协会发布的《中国服务业企业500强榜单》；世界品牌实验室发布的《中国500最具价值品牌排行榜》；胡润研究院发布的《胡润中国餐饮连锁企业投资价值榜》；胡润研究院发布的《胡润品牌榜》；品牌联盟发布的《中国品牌500强》；德勤发布的《全球奢侈品力量排行榜》；品牌金融发布的《全球最有价值零售品牌榜》；米其林餐厅榜单。</w:t>
            </w:r>
          </w:p>
        </w:tc>
      </w:tr>
      <w:tr w14:paraId="66EE5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324" w:type="pct"/>
            <w:vMerge w:val="restart"/>
            <w:noWrap/>
            <w:vAlign w:val="center"/>
          </w:tcPr>
          <w:p w14:paraId="60EC4B91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中国（内地）首店</w:t>
            </w:r>
          </w:p>
        </w:tc>
        <w:tc>
          <w:tcPr>
            <w:tcW w:w="4675" w:type="pct"/>
            <w:noWrap/>
            <w:vAlign w:val="center"/>
          </w:tcPr>
          <w:p w14:paraId="5A5B60DB">
            <w:pPr>
              <w:snapToGrid w:val="0"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1．符合全球首店、亚洲首店品牌清单内的品牌在中国（内地）设立的首家线下实体门店。</w:t>
            </w:r>
          </w:p>
        </w:tc>
      </w:tr>
      <w:tr w14:paraId="4C91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324" w:type="pct"/>
            <w:vMerge w:val="continue"/>
            <w:noWrap/>
            <w:vAlign w:val="center"/>
          </w:tcPr>
          <w:p w14:paraId="75C8A3DF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5" w:type="pct"/>
            <w:noWrap/>
            <w:vAlign w:val="center"/>
          </w:tcPr>
          <w:p w14:paraId="3A6DDE5C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．知名国外品牌在中国（内地）设立的首家线下实体门店。该品牌须在全球知名消费城市（纽约、洛杉矶、伦敦、巴黎、米兰、迪拜、日内瓦、苏黎世、都柏林、哥本哈根、悉尼、东京、中国香港、新加坡、首尔）开设3家（含）以上门店；获得国家级媒体平台或知名时尚媒体（包括但不限于《VOGUE》《ELLE》《时尚芭莎》《时尚COSMO》《GQ》《T Magazine》等）对该品牌宣传5次（含）以上。</w:t>
            </w:r>
          </w:p>
        </w:tc>
      </w:tr>
      <w:tr w14:paraId="26680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324" w:type="pct"/>
            <w:vMerge w:val="continue"/>
            <w:noWrap/>
            <w:vAlign w:val="center"/>
          </w:tcPr>
          <w:p w14:paraId="52BC5FCF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5" w:type="pct"/>
            <w:noWrap/>
            <w:vAlign w:val="center"/>
          </w:tcPr>
          <w:p w14:paraId="7AFE16B2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3．知名国内品牌在中国（内地）设立的首家线下实体门店。原则上该品牌须入选以下榜单之一（包括但不限于）：中国连锁经营协会发布的《中国时尚零售百强榜单》《中国特许连锁百强榜单》《中国超市百强榜单》；胡润研究院发布的《中国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瞪羚企业榜》《中国最具历史文化底蕴品牌榜》；赢商网发布的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《季度热搜品牌榜》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28"/>
                <w:szCs w:val="28"/>
                <w:highlight w:val="none"/>
              </w:rPr>
              <w:t>《年度中国领军品牌百强榜》《年度新兴品牌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百强榜》；美团发布的《黑珍珠餐厅指南》；凤凰网发布的《金梧桐中国餐厅指南》；商务部发布的中华老字号名单，各省发布的省级老字号名单。</w:t>
            </w:r>
          </w:p>
        </w:tc>
      </w:tr>
      <w:tr w14:paraId="6672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324" w:type="pct"/>
            <w:vMerge w:val="continue"/>
            <w:noWrap/>
            <w:vAlign w:val="center"/>
          </w:tcPr>
          <w:p w14:paraId="3D8E09BE">
            <w:pPr>
              <w:snapToGrid w:val="0"/>
              <w:jc w:val="left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5" w:type="pct"/>
            <w:noWrap/>
            <w:vAlign w:val="center"/>
          </w:tcPr>
          <w:p w14:paraId="70796903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4．上一年度线上零售额1000万元（含）以上的互联网品牌设立的首家线下实体门店，并获得全国性媒体平台或知名时尚媒体对该品牌宣传20次（含）以上。</w:t>
            </w:r>
          </w:p>
        </w:tc>
      </w:tr>
      <w:tr w14:paraId="626A1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324" w:type="pct"/>
            <w:vMerge w:val="restart"/>
            <w:noWrap/>
            <w:vAlign w:val="center"/>
          </w:tcPr>
          <w:p w14:paraId="544EC7F2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江苏首店</w:t>
            </w:r>
          </w:p>
        </w:tc>
        <w:tc>
          <w:tcPr>
            <w:tcW w:w="4675" w:type="pct"/>
            <w:noWrap/>
            <w:vAlign w:val="center"/>
          </w:tcPr>
          <w:p w14:paraId="24FEDB65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1．符合上文全球首店、亚洲首店品牌清单内的品牌在江苏范围内设立的首家线下实体门店。</w:t>
            </w:r>
          </w:p>
        </w:tc>
      </w:tr>
      <w:tr w14:paraId="69A8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324" w:type="pct"/>
            <w:vMerge w:val="continue"/>
            <w:noWrap/>
            <w:vAlign w:val="center"/>
          </w:tcPr>
          <w:p w14:paraId="642A0CA0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675" w:type="pct"/>
            <w:noWrap/>
            <w:vAlign w:val="center"/>
          </w:tcPr>
          <w:p w14:paraId="1A0C4B61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2．符合上文中国（内地）首店标准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的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品牌在江苏范围内设立的首家线下实体门店。</w:t>
            </w:r>
          </w:p>
        </w:tc>
      </w:tr>
      <w:tr w14:paraId="6BFC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atLeast"/>
          <w:jc w:val="center"/>
        </w:trPr>
        <w:tc>
          <w:tcPr>
            <w:tcW w:w="324" w:type="pct"/>
            <w:noWrap/>
            <w:vAlign w:val="center"/>
          </w:tcPr>
          <w:p w14:paraId="7C2ADB0D">
            <w:pPr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 w:val="28"/>
                <w:szCs w:val="28"/>
              </w:rPr>
              <w:t>旗舰店</w:t>
            </w:r>
          </w:p>
        </w:tc>
        <w:tc>
          <w:tcPr>
            <w:tcW w:w="4675" w:type="pct"/>
            <w:noWrap/>
            <w:vAlign w:val="center"/>
          </w:tcPr>
          <w:p w14:paraId="146B176D">
            <w:pPr>
              <w:snapToGrid w:val="0"/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</w:rPr>
              <w:t>充分体现品牌形象，面积在500平方米以上（含）的独立门店或位于商业载体内、面积在300平方米以上（含）的门店，且门店面积超过该品牌在南京开设的其他实体店，商品类别涵盖该品牌当前主要商品线的零售业态实体门店。门店每年至少代表品牌举办一次与旗舰店定位匹配的新品发布活动；获得全国性媒体平台或知名时尚媒体宣传3次（含）以上。</w:t>
            </w:r>
          </w:p>
        </w:tc>
      </w:tr>
    </w:tbl>
    <w:p w14:paraId="28F21AF5">
      <w:pPr>
        <w:rPr>
          <w:rFonts w:ascii="楷体_GB2312" w:hAnsi="楷体_GB2312" w:eastAsia="楷体_GB2312" w:cs="楷体_GB2312"/>
          <w:sz w:val="28"/>
          <w:szCs w:val="36"/>
        </w:rPr>
      </w:pPr>
    </w:p>
    <w:p w14:paraId="11D3EF54">
      <w:pPr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br w:type="page"/>
      </w:r>
    </w:p>
    <w:p w14:paraId="58E3ECC7">
      <w:pPr>
        <w:autoSpaceDE w:val="0"/>
        <w:autoSpaceDN w:val="0"/>
        <w:adjustRightInd w:val="0"/>
        <w:spacing w:line="560" w:lineRule="exact"/>
        <w:jc w:val="both"/>
        <w:rPr>
          <w:rFonts w:hint="eastAsia"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2：</w:t>
      </w:r>
    </w:p>
    <w:p w14:paraId="3874984C">
      <w:pPr>
        <w:autoSpaceDE w:val="0"/>
        <w:autoSpaceDN w:val="0"/>
        <w:adjustRightInd w:val="0"/>
        <w:spacing w:line="56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0"/>
        </w:rPr>
      </w:pPr>
      <w:r>
        <w:rPr>
          <w:rFonts w:ascii="Times New Roman" w:hAnsi="Times New Roman" w:eastAsia="方正小标宋_GBK"/>
          <w:color w:val="000000"/>
          <w:kern w:val="0"/>
          <w:sz w:val="40"/>
          <w:szCs w:val="40"/>
        </w:rPr>
        <w:t>财政专项资金项目申报信用承诺书</w:t>
      </w:r>
    </w:p>
    <w:p w14:paraId="14087F58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eastAsia="方正小标宋_GBK"/>
          <w:color w:val="000000"/>
          <w:kern w:val="0"/>
          <w:sz w:val="40"/>
          <w:szCs w:val="40"/>
        </w:rPr>
      </w:pPr>
    </w:p>
    <w:tbl>
      <w:tblPr>
        <w:tblStyle w:val="15"/>
        <w:tblW w:w="9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1428"/>
        <w:gridCol w:w="889"/>
        <w:gridCol w:w="727"/>
        <w:gridCol w:w="1292"/>
        <w:gridCol w:w="923"/>
        <w:gridCol w:w="1646"/>
      </w:tblGrid>
      <w:tr w14:paraId="54BA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2183" w:type="dxa"/>
            <w:noWrap w:val="0"/>
            <w:vAlign w:val="center"/>
          </w:tcPr>
          <w:p w14:paraId="0827F4F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申报单位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38C9A5A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4E614B7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统一社会</w:t>
            </w:r>
          </w:p>
          <w:p w14:paraId="272457E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信用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代码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5C164D9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</w:tr>
      <w:tr w14:paraId="77030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183" w:type="dxa"/>
            <w:noWrap w:val="0"/>
            <w:vAlign w:val="center"/>
          </w:tcPr>
          <w:p w14:paraId="2BD8E7E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申报单位</w:t>
            </w:r>
          </w:p>
          <w:p w14:paraId="0D3C63D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法定代表人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30E5891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7339230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法定代表人</w:t>
            </w:r>
          </w:p>
          <w:p w14:paraId="65F9074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身份号码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4A2FF5C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</w:tr>
      <w:tr w14:paraId="75B2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183" w:type="dxa"/>
            <w:noWrap w:val="0"/>
            <w:vAlign w:val="center"/>
          </w:tcPr>
          <w:p w14:paraId="5E05F49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项目名称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197F46CD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  <w:tc>
          <w:tcPr>
            <w:tcW w:w="2019" w:type="dxa"/>
            <w:gridSpan w:val="2"/>
            <w:noWrap w:val="0"/>
            <w:vAlign w:val="center"/>
          </w:tcPr>
          <w:p w14:paraId="20BEC5D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项目建设起止时间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2983C171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</w:p>
        </w:tc>
      </w:tr>
      <w:tr w14:paraId="4488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83" w:type="dxa"/>
            <w:noWrap w:val="0"/>
            <w:vAlign w:val="center"/>
          </w:tcPr>
          <w:p w14:paraId="70FA3AE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1"/>
              </w:rPr>
              <w:t>项目实际发生金额</w:t>
            </w:r>
          </w:p>
        </w:tc>
        <w:tc>
          <w:tcPr>
            <w:tcW w:w="2317" w:type="dxa"/>
            <w:gridSpan w:val="2"/>
            <w:noWrap w:val="0"/>
            <w:vAlign w:val="center"/>
          </w:tcPr>
          <w:p w14:paraId="77FEAB73">
            <w:pPr>
              <w:autoSpaceDE w:val="0"/>
              <w:autoSpaceDN w:val="0"/>
              <w:adjustRightInd w:val="0"/>
              <w:spacing w:line="320" w:lineRule="exact"/>
              <w:jc w:val="right"/>
              <w:rPr>
                <w:rFonts w:ascii="Times New Roman" w:hAnsi="Times New Roman" w:eastAsia="方正仿宋_GBK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万元</w:t>
            </w:r>
          </w:p>
        </w:tc>
        <w:tc>
          <w:tcPr>
            <w:tcW w:w="2019" w:type="dxa"/>
            <w:gridSpan w:val="2"/>
            <w:noWrap w:val="0"/>
            <w:vAlign w:val="center"/>
          </w:tcPr>
          <w:p w14:paraId="00A77CE7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申请财政资金</w:t>
            </w:r>
          </w:p>
        </w:tc>
        <w:tc>
          <w:tcPr>
            <w:tcW w:w="2569" w:type="dxa"/>
            <w:gridSpan w:val="2"/>
            <w:noWrap w:val="0"/>
            <w:vAlign w:val="center"/>
          </w:tcPr>
          <w:p w14:paraId="4FF93EC1">
            <w:pPr>
              <w:widowControl/>
              <w:spacing w:line="320" w:lineRule="exact"/>
              <w:jc w:val="right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万元</w:t>
            </w:r>
          </w:p>
        </w:tc>
      </w:tr>
      <w:tr w14:paraId="4840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183" w:type="dxa"/>
            <w:noWrap w:val="0"/>
            <w:vAlign w:val="center"/>
          </w:tcPr>
          <w:p w14:paraId="30C8D4BA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项目责任人</w:t>
            </w:r>
          </w:p>
        </w:tc>
        <w:tc>
          <w:tcPr>
            <w:tcW w:w="1428" w:type="dxa"/>
            <w:noWrap w:val="0"/>
            <w:vAlign w:val="center"/>
          </w:tcPr>
          <w:p w14:paraId="74D30D24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1982AD25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项目所在地</w:t>
            </w:r>
          </w:p>
        </w:tc>
        <w:tc>
          <w:tcPr>
            <w:tcW w:w="1292" w:type="dxa"/>
            <w:noWrap w:val="0"/>
            <w:vAlign w:val="center"/>
          </w:tcPr>
          <w:p w14:paraId="27D24EA4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61425E8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1646" w:type="dxa"/>
            <w:noWrap w:val="0"/>
            <w:vAlign w:val="center"/>
          </w:tcPr>
          <w:p w14:paraId="450C8382">
            <w:pPr>
              <w:widowControl/>
              <w:spacing w:line="32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</w:p>
        </w:tc>
      </w:tr>
      <w:tr w14:paraId="360C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3" w:hRule="atLeast"/>
          <w:jc w:val="center"/>
        </w:trPr>
        <w:tc>
          <w:tcPr>
            <w:tcW w:w="9088" w:type="dxa"/>
            <w:gridSpan w:val="7"/>
            <w:noWrap w:val="0"/>
            <w:vAlign w:val="center"/>
          </w:tcPr>
          <w:p w14:paraId="442D3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szCs w:val="22"/>
              </w:rPr>
              <w:t>项目申报单位承诺：</w:t>
            </w:r>
          </w:p>
          <w:p w14:paraId="55AA0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本单位无未修复的严重失信行为，且近三年和取得专项资金后的使用过程中不存在下列情形之一：1.虚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构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eastAsia="zh-CN"/>
              </w:rPr>
              <w:t>、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伪造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val="en-US" w:eastAsia="zh-CN"/>
              </w:rPr>
              <w:t>或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篡改项目立项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相关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文件；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2.以虚报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、冒领、伪造等手段骗取专项资金；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3.擅自变更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资金用途、计划或内容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；4.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截留、挤占、挪用专项资金；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5.经依法认定的其他重大违法行为。</w:t>
            </w:r>
          </w:p>
          <w:p w14:paraId="426D5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）申报材料依据相关项目申报要求据实提供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复印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件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与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原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件一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致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。项目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申报条件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与实际相符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相关合同文本、资金到账证明、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法律文书、工作开展证明等与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实际相符。</w:t>
            </w:r>
          </w:p>
          <w:p w14:paraId="3E59F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三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）社会中介机构对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单位会计报表等资料出具的鉴证报告与实际完全符合，对重大不符事项已作出披露。</w:t>
            </w:r>
          </w:p>
          <w:p w14:paraId="00808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（四）接受有关主管部门为审核本项目而进行的必要核查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。</w:t>
            </w:r>
          </w:p>
          <w:p w14:paraId="4724FF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  <w:lang w:val="en-US" w:eastAsia="zh-CN"/>
              </w:rPr>
              <w:t>五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）</w:t>
            </w:r>
            <w:r>
              <w:rPr>
                <w:rFonts w:ascii="Times New Roman" w:hAnsi="Times New Roman" w:eastAsia="方正仿宋_GBK" w:cs="Times New Roman"/>
                <w:sz w:val="24"/>
              </w:rPr>
              <w:t>同意将本项目材料向审核工作人员和评审专家公开。</w:t>
            </w:r>
          </w:p>
          <w:p w14:paraId="246DE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申报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单位如违背以上承诺，愿意承担相关责任，同意有关主管部门将相关失信信息记入公共信用信息系统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，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由相关部门依法依规依纪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4"/>
                <w:szCs w:val="22"/>
              </w:rPr>
              <w:t>处理处罚</w:t>
            </w: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。</w:t>
            </w:r>
          </w:p>
          <w:p w14:paraId="5714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3400" w:leftChars="1200" w:hanging="880" w:hangingChars="400"/>
              <w:jc w:val="left"/>
              <w:textAlignment w:val="auto"/>
              <w:rPr>
                <w:rFonts w:ascii="Times New Roman" w:hAnsi="Times New Roman" w:eastAsia="方正仿宋_GBK"/>
                <w:color w:val="000000"/>
                <w:spacing w:val="-1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spacing w:val="-10"/>
                <w:kern w:val="0"/>
                <w:sz w:val="24"/>
                <w:szCs w:val="22"/>
              </w:rPr>
              <w:t>单位负责人：（签名）（单位公章）</w:t>
            </w:r>
          </w:p>
          <w:p w14:paraId="3E288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3480" w:leftChars="1200" w:hanging="960" w:hangingChars="400"/>
              <w:jc w:val="left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项目责任人：（签名）</w:t>
            </w:r>
          </w:p>
          <w:p w14:paraId="4F11F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3480" w:leftChars="1200" w:hanging="960" w:hangingChars="400"/>
              <w:jc w:val="left"/>
              <w:textAlignment w:val="auto"/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4"/>
                <w:szCs w:val="22"/>
              </w:rPr>
              <w:t>日期：</w:t>
            </w:r>
          </w:p>
        </w:tc>
      </w:tr>
    </w:tbl>
    <w:p w14:paraId="278384E8">
      <w:pPr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br w:type="page"/>
      </w:r>
    </w:p>
    <w:p w14:paraId="0B07E479">
      <w:pPr>
        <w:rPr>
          <w:rFonts w:ascii="Times New Roman" w:hAnsi="Times New Roman" w:eastAsia="方正仿宋_GBK" w:cs="Times New Roman"/>
          <w:sz w:val="32"/>
          <w:szCs w:val="28"/>
        </w:rPr>
      </w:pPr>
      <w:bookmarkStart w:id="0" w:name="_Toc14420"/>
      <w:r>
        <w:rPr>
          <w:rFonts w:ascii="Times New Roman" w:hAnsi="Times New Roman" w:eastAsia="方正仿宋_GBK" w:cs="Times New Roman"/>
          <w:sz w:val="32"/>
          <w:szCs w:val="28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方正仿宋_GBK" w:cs="Times New Roman"/>
          <w:sz w:val="32"/>
          <w:szCs w:val="28"/>
        </w:rPr>
        <w:t>3：</w:t>
      </w:r>
    </w:p>
    <w:p w14:paraId="0D0B0B6E">
      <w:pPr>
        <w:snapToGrid w:val="0"/>
        <w:jc w:val="center"/>
        <w:rPr>
          <w:rFonts w:ascii="方正黑体_GBK" w:hAnsi="方正黑体_GBK" w:eastAsia="方正黑体_GBK" w:cs="方正黑体_GBK"/>
          <w:sz w:val="40"/>
          <w:szCs w:val="36"/>
        </w:rPr>
      </w:pPr>
      <w:r>
        <w:rPr>
          <w:rFonts w:hint="eastAsia" w:ascii="方正黑体_GBK" w:hAnsi="方正黑体_GBK" w:eastAsia="方正黑体_GBK" w:cs="方正黑体_GBK"/>
          <w:sz w:val="40"/>
          <w:szCs w:val="36"/>
        </w:rPr>
        <w:t>南京市消费新业态新模式新场景试点项目</w:t>
      </w:r>
    </w:p>
    <w:p w14:paraId="4F5B59ED">
      <w:pPr>
        <w:snapToGrid w:val="0"/>
        <w:jc w:val="center"/>
        <w:rPr>
          <w:rFonts w:ascii="方正黑体_GBK" w:hAnsi="方正黑体_GBK" w:eastAsia="方正黑体_GBK" w:cs="方正黑体_GBK"/>
          <w:sz w:val="40"/>
          <w:szCs w:val="36"/>
        </w:rPr>
      </w:pPr>
      <w:r>
        <w:rPr>
          <w:rFonts w:hint="eastAsia" w:ascii="方正黑体_GBK" w:hAnsi="方正黑体_GBK" w:eastAsia="方正黑体_GBK" w:cs="方正黑体_GBK"/>
          <w:sz w:val="40"/>
          <w:szCs w:val="36"/>
          <w:lang w:val="en-US" w:eastAsia="zh-CN"/>
        </w:rPr>
        <w:t>预期</w:t>
      </w:r>
      <w:r>
        <w:rPr>
          <w:rFonts w:hint="eastAsia" w:ascii="方正黑体_GBK" w:hAnsi="方正黑体_GBK" w:eastAsia="方正黑体_GBK" w:cs="方正黑体_GBK"/>
          <w:sz w:val="40"/>
          <w:szCs w:val="36"/>
        </w:rPr>
        <w:t>目标表</w:t>
      </w:r>
    </w:p>
    <w:p w14:paraId="23EDB51B">
      <w:pPr>
        <w:snapToGrid w:val="0"/>
        <w:spacing w:line="300" w:lineRule="auto"/>
        <w:jc w:val="left"/>
        <w:rPr>
          <w:rFonts w:ascii="Times New Roman" w:hAnsi="Times New Roman" w:eastAsia="方正仿宋_GBK" w:cs="Times New Roman"/>
          <w:szCs w:val="20"/>
        </w:rPr>
      </w:pPr>
      <w:r>
        <w:rPr>
          <w:rFonts w:ascii="Times New Roman" w:hAnsi="Times New Roman" w:eastAsia="方正仿宋_GBK" w:cs="Times New Roman"/>
          <w:szCs w:val="20"/>
        </w:rPr>
        <w:t>项目名称：</w:t>
      </w:r>
      <w:r>
        <w:rPr>
          <w:rFonts w:hint="eastAsia" w:ascii="Times New Roman" w:hAnsi="Times New Roman" w:eastAsia="方正仿宋_GBK" w:cs="Times New Roman"/>
          <w:szCs w:val="20"/>
          <w:lang w:val="en-US" w:eastAsia="zh-CN"/>
        </w:rPr>
        <w:t xml:space="preserve">               </w:t>
      </w:r>
      <w:r>
        <w:rPr>
          <w:rFonts w:ascii="Times New Roman" w:hAnsi="Times New Roman" w:eastAsia="方正仿宋_GBK" w:cs="Times New Roman"/>
          <w:szCs w:val="20"/>
        </w:rPr>
        <w:t>申报单位（公章）：</w:t>
      </w:r>
    </w:p>
    <w:p w14:paraId="0BFA845E">
      <w:pPr>
        <w:snapToGrid w:val="0"/>
        <w:spacing w:line="300" w:lineRule="auto"/>
        <w:jc w:val="left"/>
        <w:rPr>
          <w:rFonts w:ascii="Times New Roman" w:hAnsi="Times New Roman" w:eastAsia="方正仿宋_GBK" w:cs="Times New Roman"/>
          <w:szCs w:val="20"/>
        </w:rPr>
      </w:pPr>
      <w:r>
        <w:rPr>
          <w:rFonts w:ascii="Times New Roman" w:hAnsi="Times New Roman" w:eastAsia="方正仿宋_GBK" w:cs="Times New Roman"/>
          <w:szCs w:val="20"/>
        </w:rPr>
        <w:t>填报日期：202</w:t>
      </w:r>
      <w:r>
        <w:rPr>
          <w:rFonts w:hint="eastAsia" w:ascii="Times New Roman" w:hAnsi="Times New Roman" w:eastAsia="方正仿宋_GBK" w:cs="Times New Roman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Cs w:val="20"/>
        </w:rPr>
        <w:t>年</w:t>
      </w:r>
      <w:r>
        <w:rPr>
          <w:rFonts w:hint="eastAsia" w:ascii="Times New Roman" w:hAnsi="Times New Roman" w:eastAsia="方正仿宋_GBK" w:cs="Times New Roman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Cs w:val="20"/>
        </w:rPr>
        <w:t>月</w:t>
      </w:r>
      <w:r>
        <w:rPr>
          <w:rFonts w:hint="eastAsia" w:ascii="Times New Roman" w:hAnsi="Times New Roman" w:eastAsia="方正仿宋_GBK" w:cs="Times New Roman"/>
          <w:szCs w:val="20"/>
          <w:lang w:val="en-US" w:eastAsia="zh-CN"/>
        </w:rPr>
        <w:t xml:space="preserve">  </w:t>
      </w:r>
      <w:r>
        <w:rPr>
          <w:rFonts w:ascii="Times New Roman" w:hAnsi="Times New Roman" w:eastAsia="方正仿宋_GBK" w:cs="Times New Roman"/>
          <w:szCs w:val="20"/>
        </w:rPr>
        <w:t>日</w:t>
      </w:r>
    </w:p>
    <w:tbl>
      <w:tblPr>
        <w:tblStyle w:val="15"/>
        <w:tblW w:w="5049" w:type="pct"/>
        <w:tblInd w:w="-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586"/>
        <w:gridCol w:w="2833"/>
        <w:gridCol w:w="906"/>
        <w:gridCol w:w="908"/>
        <w:gridCol w:w="962"/>
        <w:gridCol w:w="1123"/>
      </w:tblGrid>
      <w:tr w14:paraId="1A008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97" w:type="pct"/>
            <w:shd w:val="clear" w:color="auto" w:fill="FFFFFF" w:themeFill="background1"/>
            <w:vAlign w:val="center"/>
          </w:tcPr>
          <w:p w14:paraId="5DE23866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  <w:t>申报方向</w:t>
            </w:r>
          </w:p>
        </w:tc>
        <w:tc>
          <w:tcPr>
            <w:tcW w:w="2444" w:type="pct"/>
            <w:gridSpan w:val="2"/>
            <w:shd w:val="clear" w:color="auto" w:fill="FFFFFF" w:themeFill="background1"/>
            <w:vAlign w:val="center"/>
          </w:tcPr>
          <w:p w14:paraId="066CAFF5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预期目标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4E7CA7EC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  <w:t>2025年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744A06AF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  <w:t>2026年</w:t>
            </w: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218F2303">
            <w:pPr>
              <w:widowControl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</w:rPr>
              <w:t>2027年</w:t>
            </w: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429B302">
            <w:pPr>
              <w:widowControl/>
              <w:snapToGrid w:val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 w14:paraId="1AEC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14:paraId="6F6CEC7B">
            <w:pPr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必选项</w:t>
            </w:r>
          </w:p>
        </w:tc>
        <w:tc>
          <w:tcPr>
            <w:tcW w:w="2444" w:type="pct"/>
            <w:gridSpan w:val="2"/>
            <w:shd w:val="clear" w:color="auto" w:fill="FFFFFF" w:themeFill="background1"/>
            <w:vAlign w:val="center"/>
          </w:tcPr>
          <w:p w14:paraId="21E02C9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项目带动就业人数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（人）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84D980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01E2AE8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54DD1E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465E7D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DC34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06684C10">
            <w:pPr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2444" w:type="pct"/>
            <w:gridSpan w:val="2"/>
            <w:shd w:val="clear" w:color="000000" w:fill="FFFFFF"/>
            <w:vAlign w:val="center"/>
          </w:tcPr>
          <w:p w14:paraId="0C3C5B5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消费者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</w:rPr>
              <w:t>对项目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满意度（%，问卷调查）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4E89041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09893F5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44AF190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61EE19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3783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14:paraId="64E13BC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健全首发经济服务体系</w:t>
            </w: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53FA667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打造首发中心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1FE019D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举办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首发首秀首展活动场次（场）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55574F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BAF819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3E24A0D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786CE90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DA42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35D0577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6CCF9EB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0D843E7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首发活动观看人数（人次）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AA1141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76C7653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1987CA4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1CCD8A4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AD5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4A7E97F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08810EF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打造首发经济集聚区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2C7ABF8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引进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首店数量（个）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D861E9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372A1F1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6522AB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18D1560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1F9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445663F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67A8A52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717CA61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举办首发首秀首展活动场次（场）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B3A77C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8B8917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26978BE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495EC9D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297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73E84B3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shd w:val="clear" w:color="auto" w:fill="FFFFFF" w:themeFill="background1"/>
            <w:vAlign w:val="center"/>
          </w:tcPr>
          <w:p w14:paraId="0461C36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开设品牌首店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424CC8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门店营业收入（万元）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44D2D7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3556B3E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4F3D600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C777CD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7A3D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751E679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0843564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举办首发活动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69AC499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活动观看人数（人次）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689CFC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2565A8B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64FC86C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1BACB364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0EA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7BABED2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1A3F7C46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1C2DF7F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活动收入（万元）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200BC61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58D32C2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5C29859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310D2AF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837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5E1898B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269F35F9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开设首发专区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2C64704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首发新品数量（个）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608400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2116044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0C84F3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493E2E1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F1B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5A19B00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4F8A3FE8">
            <w:pPr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6F94A9A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首发专区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专场面积（平方米）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4DC8F14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2F21107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1E23F7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7880F49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815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14:paraId="7FA4718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创新多元化服务消费场景</w:t>
            </w: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4E25514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支持业态创新模式创新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64DE69B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融合业态数量（个）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683AD7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190225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25DC46C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08AC249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433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38E745D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0A6064B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0570813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00BAB8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26FAB58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0487CF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32FBB0C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CDD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4C12254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5352C1E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支持多元消费场景升级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191840B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集聚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门店数量（个）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4FB7A6C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62E81CE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47E4B84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026F170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166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2159B10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0CC9EF7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29FD68FE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服务消费业态数量（个）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7EE253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4C849D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65C1D93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256B003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B81D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7E0FE44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3A27279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支持发展夜间经济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6BA41C52">
            <w:pPr>
              <w:widowControl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集聚商户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7E8095B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3FF23B8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3D9FD3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2CBAFDB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06B9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41CC1A0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21652AF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409981BF">
            <w:pPr>
              <w:widowControl/>
              <w:jc w:val="left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夜间消费业态数量（个）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236AA79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867961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6AD77B3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0E39C7B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6A1A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7299AF0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0D15C157">
            <w:pPr>
              <w:widowControl/>
              <w:jc w:val="left"/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重点赛事活动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进商圈、进街区、进景区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”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144B50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举办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活动场次（次）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52DB4A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D4804B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1668889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CA149D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6AD6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60CC938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1768936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109EBE5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活动观看人数（人次）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2444B40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395869F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19EFF55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D806E6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DDE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D86426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4196D65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培育服务消费新增长点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D83001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037105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5E7E445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44B4199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6CA756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8AD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5AE0DC9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69C765D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071F1AD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营业收入（万元）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7C85FE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FDA2F3B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FC44A9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BED56B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556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DBD56E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693ECD3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打造外贸优品展销场景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07F969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外贸优品商品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D51CA8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3C07F9A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1D47AB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2D76EE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54F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3BD3DC2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0ED15B3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4A9D3BB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7E14293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0421053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1F54666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BA0B69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DEE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restart"/>
            <w:shd w:val="clear" w:color="auto" w:fill="FFFFFF" w:themeFill="background1"/>
            <w:vAlign w:val="center"/>
          </w:tcPr>
          <w:p w14:paraId="45CAD3F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优质消费资源与知名IP跨界联名</w:t>
            </w: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7DC6593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开发IP周边产品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59C0F20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联动IP数量（个）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A4F0E4A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F187B9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542E909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restart"/>
            <w:shd w:val="clear" w:color="auto" w:fill="FFFFFF" w:themeFill="background1"/>
            <w:vAlign w:val="center"/>
          </w:tcPr>
          <w:p w14:paraId="451ED80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E37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95A85C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44E0656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57BA780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新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开发IP周边产品数量（个）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107F1A4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5E08C8E8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8B4DB9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1DA1F40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26B95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0D854A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34B594A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4C8C1E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IP产品全渠道收入（元）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58D4EB8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30CC8F4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37301BC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584A91D8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1E0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E0E9734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157C26A9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07BB90F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新开主题店、概念店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等沉浸消费空间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483079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76DF673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BCA4F1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vMerge w:val="continue"/>
            <w:shd w:val="clear" w:color="auto" w:fill="FFFFFF" w:themeFill="background1"/>
            <w:vAlign w:val="center"/>
          </w:tcPr>
          <w:p w14:paraId="10C24D3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DC5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933F0A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5EBDCF87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打造综合性IP消费场景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09ADF90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联动IP数量（个）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C41C78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899B97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5AB3046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F88AABE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50F9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275832E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3ECC838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1AD82C6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670CFBA2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5A3EC11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F4C4B1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03FC5B7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4533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29FC175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67E71145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挖掘老字号IP资源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235C61C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开设新店、旗舰店数量（个）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3B90364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CF1D9EE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33A6E43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6E1A7D7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34EA3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0BC31676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20193C9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15FFBE0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推出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老牌新品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”“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国货潮品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120C8A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B01E3A0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0A7BFB7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3B307BF3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306B6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1F991D9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4B90AE11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48EB39A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营业收入（万元）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110208A1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28D5EDCD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17F5FAD5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2849E63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1DCC9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3CDC560C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restart"/>
            <w:shd w:val="clear" w:color="auto" w:fill="FFFFFF" w:themeFill="background1"/>
            <w:vAlign w:val="center"/>
          </w:tcPr>
          <w:p w14:paraId="3F8641B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发展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人工智能+消费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”</w:t>
            </w: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323B026F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val="en-US" w:eastAsia="zh-CN"/>
              </w:rPr>
              <w:t>打造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人工智能+消费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Cs w:val="21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场景数量（个）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04D9C509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24BC36E7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35380924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4E2D782D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  <w:tr w14:paraId="748C8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97" w:type="pct"/>
            <w:vMerge w:val="continue"/>
            <w:shd w:val="clear" w:color="auto" w:fill="FFFFFF" w:themeFill="background1"/>
            <w:vAlign w:val="center"/>
          </w:tcPr>
          <w:p w14:paraId="4CDE019B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877" w:type="pct"/>
            <w:vMerge w:val="continue"/>
            <w:shd w:val="clear" w:color="auto" w:fill="FFFFFF" w:themeFill="background1"/>
            <w:vAlign w:val="center"/>
          </w:tcPr>
          <w:p w14:paraId="27C325BA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7" w:type="pct"/>
            <w:shd w:val="clear" w:color="auto" w:fill="FFFFFF" w:themeFill="background1"/>
            <w:vAlign w:val="center"/>
          </w:tcPr>
          <w:p w14:paraId="7D78A952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营业面积（平方米）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14:paraId="40591043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6A850CBC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532" w:type="pct"/>
            <w:shd w:val="clear" w:color="auto" w:fill="FFFFFF" w:themeFill="background1"/>
            <w:vAlign w:val="center"/>
          </w:tcPr>
          <w:p w14:paraId="7E0138CF">
            <w:pPr>
              <w:widowControl/>
              <w:jc w:val="center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  <w:tc>
          <w:tcPr>
            <w:tcW w:w="621" w:type="pct"/>
            <w:shd w:val="clear" w:color="auto" w:fill="FFFFFF" w:themeFill="background1"/>
            <w:vAlign w:val="center"/>
          </w:tcPr>
          <w:p w14:paraId="1B2AD030">
            <w:pPr>
              <w:widowControl/>
              <w:jc w:val="left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</w:p>
        </w:tc>
      </w:tr>
    </w:tbl>
    <w:p w14:paraId="795FCE4F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adjustRightInd w:val="0"/>
        <w:snapToGrid w:val="0"/>
        <w:spacing w:line="300" w:lineRule="auto"/>
        <w:textAlignment w:val="baseline"/>
        <w:outlineLvl w:val="0"/>
        <w:rPr>
          <w:rFonts w:ascii="Times New Roman" w:hAnsi="Times New Roman" w:eastAsia="方正仿宋_GBK" w:cs="Times New Roman"/>
          <w:bCs/>
          <w:sz w:val="22"/>
          <w:szCs w:val="20"/>
        </w:rPr>
      </w:pPr>
    </w:p>
    <w:p w14:paraId="4C4141F3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adjustRightInd w:val="0"/>
        <w:snapToGrid w:val="0"/>
        <w:spacing w:line="300" w:lineRule="auto"/>
        <w:textAlignment w:val="baseline"/>
        <w:outlineLvl w:val="0"/>
        <w:rPr>
          <w:rFonts w:hint="eastAsia" w:ascii="方正楷体_GBK" w:hAnsi="方正楷体_GBK" w:eastAsia="方正楷体_GBK" w:cs="方正楷体_GBK"/>
          <w:bCs/>
          <w:sz w:val="22"/>
          <w:szCs w:val="20"/>
        </w:rPr>
      </w:pPr>
      <w:r>
        <w:rPr>
          <w:rFonts w:hint="eastAsia" w:ascii="方正楷体_GBK" w:hAnsi="方正楷体_GBK" w:eastAsia="方正楷体_GBK" w:cs="方正楷体_GBK"/>
          <w:bCs/>
          <w:sz w:val="22"/>
          <w:szCs w:val="20"/>
        </w:rPr>
        <w:t>注：</w:t>
      </w:r>
      <w:r>
        <w:rPr>
          <w:rFonts w:hint="eastAsia" w:ascii="方正楷体_GBK" w:hAnsi="方正楷体_GBK" w:eastAsia="方正楷体_GBK" w:cs="方正楷体_GBK"/>
          <w:bCs/>
          <w:sz w:val="22"/>
          <w:szCs w:val="20"/>
          <w:lang w:val="en-US" w:eastAsia="zh-CN"/>
        </w:rPr>
        <w:t>1.</w:t>
      </w:r>
      <w:r>
        <w:rPr>
          <w:rFonts w:hint="eastAsia" w:ascii="方正楷体_GBK" w:hAnsi="方正楷体_GBK" w:eastAsia="方正楷体_GBK" w:cs="方正楷体_GBK"/>
          <w:bCs/>
          <w:sz w:val="22"/>
          <w:szCs w:val="20"/>
        </w:rPr>
        <w:t>填报必选项及申报方向对应</w:t>
      </w:r>
      <w:r>
        <w:rPr>
          <w:rFonts w:hint="eastAsia" w:ascii="方正楷体_GBK" w:hAnsi="方正楷体_GBK" w:eastAsia="方正楷体_GBK" w:cs="方正楷体_GBK"/>
          <w:bCs/>
          <w:sz w:val="22"/>
          <w:szCs w:val="20"/>
          <w:lang w:val="en-US" w:eastAsia="zh-CN"/>
        </w:rPr>
        <w:t>预期目标</w:t>
      </w:r>
      <w:r>
        <w:rPr>
          <w:rFonts w:hint="eastAsia" w:ascii="方正楷体_GBK" w:hAnsi="方正楷体_GBK" w:eastAsia="方正楷体_GBK" w:cs="方正楷体_GBK"/>
          <w:bCs/>
          <w:sz w:val="22"/>
          <w:szCs w:val="20"/>
        </w:rPr>
        <w:t>即可。</w:t>
      </w:r>
    </w:p>
    <w:p w14:paraId="782D421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bidi w:val="0"/>
        <w:adjustRightInd w:val="0"/>
        <w:snapToGrid w:val="0"/>
        <w:spacing w:line="300" w:lineRule="auto"/>
        <w:ind w:firstLine="440" w:firstLineChars="200"/>
        <w:textAlignment w:val="baseline"/>
        <w:outlineLvl w:val="0"/>
        <w:rPr>
          <w:rFonts w:hint="eastAsia" w:ascii="方正楷体_GBK" w:hAnsi="方正楷体_GBK" w:eastAsia="方正楷体_GBK" w:cs="方正楷体_GBK"/>
          <w:bCs/>
          <w:sz w:val="22"/>
          <w:szCs w:val="20"/>
          <w:lang w:val="en-US" w:eastAsia="zh-CN"/>
        </w:rPr>
      </w:pPr>
      <w:r>
        <w:rPr>
          <w:rFonts w:hint="eastAsia" w:ascii="方正楷体_GBK" w:hAnsi="方正楷体_GBK" w:eastAsia="方正楷体_GBK" w:cs="方正楷体_GBK"/>
          <w:bCs/>
          <w:sz w:val="22"/>
          <w:szCs w:val="20"/>
          <w:lang w:val="en-US" w:eastAsia="zh-CN"/>
        </w:rPr>
        <w:t>2.填写项目建设当年以及下一年的预期目标。</w:t>
      </w:r>
    </w:p>
    <w:p w14:paraId="43F78A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00" w:lineRule="auto"/>
        <w:ind w:firstLine="440"/>
        <w:rPr>
          <w:rFonts w:hint="default" w:ascii="Times New Roman" w:hAnsi="Times New Roman" w:eastAsia="方正仿宋_GBK" w:cs="Times New Roman"/>
          <w:bCs/>
          <w:sz w:val="22"/>
          <w:szCs w:val="20"/>
          <w:lang w:val="en-US" w:eastAsia="zh-CN"/>
        </w:rPr>
      </w:pPr>
    </w:p>
    <w:p w14:paraId="0E689498">
      <w:pPr>
        <w:suppressAutoHyphens/>
        <w:adjustRightInd w:val="0"/>
        <w:spacing w:line="560" w:lineRule="exact"/>
        <w:textAlignment w:val="baseline"/>
        <w:outlineLvl w:val="0"/>
        <w:rPr>
          <w:rFonts w:ascii="Times New Roman" w:hAnsi="Times New Roman" w:eastAsia="方正仿宋_GBK" w:cs="Times New Roman"/>
          <w:bCs/>
          <w:sz w:val="24"/>
          <w:szCs w:val="21"/>
        </w:rPr>
      </w:pPr>
    </w:p>
    <w:p w14:paraId="6300CE96">
      <w:pPr>
        <w:sectPr>
          <w:footerReference r:id="rId3" w:type="default"/>
          <w:pgSz w:w="11906" w:h="16838"/>
          <w:pgMar w:top="2098" w:right="1587" w:bottom="1701" w:left="1587" w:header="851" w:footer="2041" w:gutter="0"/>
          <w:paperSrc w:first="1" w:other="1"/>
          <w:pgNumType w:fmt="decimal"/>
          <w:cols w:space="720" w:num="1"/>
          <w:docGrid w:type="lines" w:linePitch="312" w:charSpace="0"/>
        </w:sectPr>
      </w:pPr>
    </w:p>
    <w:p w14:paraId="5159DA89">
      <w:pPr>
        <w:suppressAutoHyphens/>
        <w:adjustRightInd w:val="0"/>
        <w:spacing w:line="560" w:lineRule="exact"/>
        <w:textAlignment w:val="baseline"/>
        <w:outlineLvl w:val="0"/>
        <w:rPr>
          <w:rFonts w:ascii="Times New Roman" w:hAnsi="Times New Roman" w:eastAsia="方正仿宋_GBK" w:cs="Times New Roman"/>
          <w:spacing w:val="-4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pacing w:val="-4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pacing w:val="-4"/>
          <w:kern w:val="0"/>
          <w:sz w:val="32"/>
          <w:szCs w:val="32"/>
        </w:rPr>
        <w:t>4：</w:t>
      </w:r>
    </w:p>
    <w:p w14:paraId="47E368C7">
      <w:pPr>
        <w:suppressAutoHyphens/>
        <w:jc w:val="center"/>
        <w:rPr>
          <w:rFonts w:ascii="方正小标宋_GBK" w:hAnsi="方正小标宋_GBK" w:eastAsia="方正小标宋_GBK" w:cs="方正小标宋_GBK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</w:rPr>
        <w:t>项目投入情况表</w:t>
      </w:r>
    </w:p>
    <w:p w14:paraId="593C1E38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企业名称（盖章）：</w:t>
      </w:r>
    </w:p>
    <w:p w14:paraId="4B7DD573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申报项目名称：</w:t>
      </w:r>
    </w:p>
    <w:tbl>
      <w:tblPr>
        <w:tblStyle w:val="15"/>
        <w:tblW w:w="145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1516"/>
        <w:gridCol w:w="1372"/>
        <w:gridCol w:w="935"/>
        <w:gridCol w:w="1187"/>
        <w:gridCol w:w="1197"/>
        <w:gridCol w:w="1661"/>
        <w:gridCol w:w="1372"/>
        <w:gridCol w:w="794"/>
        <w:gridCol w:w="1083"/>
        <w:gridCol w:w="1661"/>
        <w:gridCol w:w="794"/>
        <w:gridCol w:w="506"/>
      </w:tblGrid>
      <w:tr w14:paraId="46750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68E0196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11940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建设内容</w:t>
            </w:r>
          </w:p>
          <w:p w14:paraId="23309220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（按合同内容填写）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7FFC8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实施单位</w:t>
            </w:r>
          </w:p>
          <w:p w14:paraId="72BBA631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（按合同方填写）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1885D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合同签订日期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F2C69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合同执行期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3732F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合同金额（万元）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DE2BA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申报投资金额（万元）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E41E1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发票金额（万元）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575E1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发票号码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DB992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发票开具时间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23DE8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付款凭证金额（万元）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6D61497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支付时间</w:t>
            </w: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663754B2">
            <w:pPr>
              <w:suppressAutoHyphens/>
              <w:snapToGrid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Cs w:val="21"/>
              </w:rPr>
              <w:t>备注</w:t>
            </w:r>
          </w:p>
        </w:tc>
      </w:tr>
      <w:tr w14:paraId="4F58E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803E9">
            <w:pPr>
              <w:suppressAutoHyphens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076CD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5A3E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22F7B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D3A5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A1B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61106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CECF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E877D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583C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9FDC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53CD6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2016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343C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58CB1">
            <w:pPr>
              <w:suppressAutoHyphens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137F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0D42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46A8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5527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C054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7B10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6A82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2256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BC52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C5BC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B2A92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3FFAD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0A47A90">
        <w:trPr>
          <w:trHeight w:val="402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69E73">
            <w:pPr>
              <w:suppressAutoHyphens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…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D1CC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7464C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C83B1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117B8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EEE75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4315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3213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17C5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7AF4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9384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F735D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08758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DF45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EC84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6A590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CCEBC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E89FA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BE6BE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64B7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4CF63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93EF4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2F298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500B7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68E8D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6069B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2D6B9">
            <w:pPr>
              <w:suppressAutoHyphens/>
              <w:snapToGrid w:val="0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EA29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5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CDACA">
            <w:pPr>
              <w:suppressAutoHyphens/>
              <w:snapToGrid w:val="0"/>
              <w:jc w:val="center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EDB7C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C1FCC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9CE7C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FD636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6DB20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39DB5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D73DF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0900A">
            <w:pPr>
              <w:suppressAutoHyphens/>
              <w:snapToGrid w:val="0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</w:tc>
      </w:tr>
    </w:tbl>
    <w:p w14:paraId="08A462B1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</w:p>
    <w:p w14:paraId="7F0C5268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重要提示：</w:t>
      </w:r>
    </w:p>
    <w:p w14:paraId="4F9D53A3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1.每一项建设内容等信息应与对应合同、发票、付款凭证（银行回单等）信息逐一对应。</w:t>
      </w:r>
    </w:p>
    <w:p w14:paraId="04C4DBE1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2.上表中所填的项目申报投资总额须与项目申报书中所填的</w:t>
      </w:r>
      <w:r>
        <w:rPr>
          <w:rFonts w:hint="eastAsia" w:ascii="方正楷体_GBK" w:hAnsi="方正楷体_GBK" w:eastAsia="方正楷体_GBK" w:cs="方正楷体_GBK"/>
          <w:sz w:val="24"/>
          <w:lang w:eastAsia="zh-CN"/>
        </w:rPr>
        <w:t>“</w:t>
      </w:r>
      <w:r>
        <w:rPr>
          <w:rFonts w:hint="eastAsia" w:ascii="方正楷体_GBK" w:hAnsi="方正楷体_GBK" w:eastAsia="方正楷体_GBK" w:cs="方正楷体_GBK"/>
          <w:sz w:val="24"/>
        </w:rPr>
        <w:t>总投资</w:t>
      </w:r>
      <w:r>
        <w:rPr>
          <w:rFonts w:hint="eastAsia" w:ascii="方正楷体_GBK" w:hAnsi="方正楷体_GBK" w:eastAsia="方正楷体_GBK" w:cs="方正楷体_GBK"/>
          <w:sz w:val="24"/>
          <w:lang w:eastAsia="zh-CN"/>
        </w:rPr>
        <w:t>”</w:t>
      </w:r>
      <w:r>
        <w:rPr>
          <w:rFonts w:hint="eastAsia" w:ascii="方正楷体_GBK" w:hAnsi="方正楷体_GBK" w:eastAsia="方正楷体_GBK" w:cs="方正楷体_GBK"/>
          <w:sz w:val="24"/>
        </w:rPr>
        <w:t>保持一致。</w:t>
      </w:r>
    </w:p>
    <w:p w14:paraId="0CB5853E">
      <w:pPr>
        <w:suppressAutoHyphens/>
        <w:snapToGrid w:val="0"/>
        <w:rPr>
          <w:rFonts w:ascii="方正楷体_GBK" w:hAnsi="方正楷体_GBK" w:eastAsia="方正楷体_GBK" w:cs="方正楷体_GBK"/>
          <w:sz w:val="24"/>
        </w:rPr>
      </w:pPr>
      <w:r>
        <w:rPr>
          <w:rFonts w:hint="eastAsia" w:ascii="方正楷体_GBK" w:hAnsi="方正楷体_GBK" w:eastAsia="方正楷体_GBK" w:cs="方正楷体_GBK"/>
          <w:sz w:val="24"/>
        </w:rPr>
        <w:t>3.项目的有效投资额不含增值税额度。</w:t>
      </w:r>
    </w:p>
    <w:p w14:paraId="6DC84BD3">
      <w:pPr>
        <w:snapToGrid w:val="0"/>
        <w:spacing w:line="264" w:lineRule="auto"/>
        <w:rPr>
          <w:rFonts w:ascii="方正黑体_GBK" w:hAnsi="方正黑体_GBK" w:eastAsia="方正黑体_GBK" w:cs="方正黑体_GBK"/>
          <w:bCs/>
          <w:sz w:val="32"/>
          <w:szCs w:val="32"/>
        </w:rPr>
      </w:pPr>
    </w:p>
    <w:p w14:paraId="5863255A">
      <w:pPr>
        <w:snapToGrid w:val="0"/>
        <w:spacing w:line="264" w:lineRule="auto"/>
        <w:rPr>
          <w:rFonts w:ascii="方正黑体_GBK" w:hAnsi="方正黑体_GBK" w:eastAsia="方正黑体_GBK" w:cs="方正黑体_GBK"/>
          <w:bCs/>
          <w:sz w:val="32"/>
          <w:szCs w:val="32"/>
        </w:rPr>
        <w:sectPr>
          <w:pgSz w:w="16838" w:h="11906" w:orient="landscape"/>
          <w:pgMar w:top="1474" w:right="1474" w:bottom="1474" w:left="1474" w:header="851" w:footer="2041" w:gutter="0"/>
          <w:paperSrc w:first="1" w:other="1"/>
          <w:pgNumType w:fmt="decimal"/>
          <w:cols w:space="720" w:num="1"/>
          <w:docGrid w:type="lines" w:linePitch="312" w:charSpace="0"/>
        </w:sectPr>
      </w:pPr>
    </w:p>
    <w:bookmarkEnd w:id="0"/>
    <w:p w14:paraId="20F175A7">
      <w:pPr>
        <w:snapToGrid w:val="0"/>
        <w:spacing w:line="264" w:lineRule="auto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5：</w:t>
      </w:r>
    </w:p>
    <w:p w14:paraId="488FC154">
      <w:pPr>
        <w:adjustRightInd w:val="0"/>
        <w:snapToGrid w:val="0"/>
        <w:jc w:val="center"/>
        <w:textAlignment w:val="baseline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材料清单</w:t>
      </w:r>
    </w:p>
    <w:p w14:paraId="7723E705">
      <w:pPr>
        <w:adjustRightInd w:val="0"/>
        <w:snapToGrid w:val="0"/>
        <w:textAlignment w:val="baseline"/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</w:rPr>
      </w:pPr>
    </w:p>
    <w:tbl>
      <w:tblPr>
        <w:tblStyle w:val="15"/>
        <w:tblW w:w="5065" w:type="pct"/>
        <w:tblInd w:w="-7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57"/>
        <w:gridCol w:w="7271"/>
      </w:tblGrid>
      <w:tr w14:paraId="5C324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tblHeader/>
        </w:trPr>
        <w:tc>
          <w:tcPr>
            <w:tcW w:w="9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4FC4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支持方向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5AF9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专项申报材料清单</w:t>
            </w:r>
          </w:p>
        </w:tc>
      </w:tr>
      <w:tr w14:paraId="237DA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416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（一）支持健全首发经济服务体系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353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打造首发中心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99EA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1.首发空间证明材料：场地平面图、现场实景照片、场地面积佐证材料等。</w:t>
            </w:r>
          </w:p>
          <w:p w14:paraId="01A9E6C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2.已举办首发、首秀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首展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活动清单。</w:t>
            </w:r>
          </w:p>
          <w:p w14:paraId="3BC592C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3.每场首发首秀活动证明材料：如活动合作协议、每场新品发布活动方案（含活动场景搭建效果图）、活动总结报告（含活动完成情况、活动宣传情况、活动现场照片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活动参加人数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）等。</w:t>
            </w:r>
          </w:p>
          <w:p w14:paraId="74F634D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700FC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937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（一）支持健全首发经济服务体系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F2A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打造首发经济集聚区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C6D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1.首发经济集聚区证明材料，包括：场地平面图、业态布局图、场地实景照片等。</w:t>
            </w:r>
          </w:p>
          <w:p w14:paraId="0F1571B3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2.入驻首店清单：列明品牌名称、入驻时间（提供第三方物业证明、新闻宣传等外部证明）、门店类型（首店/旗舰店/概念店）、首店层级（省级及以上）、经营地址及证明材料。</w:t>
            </w:r>
          </w:p>
          <w:p w14:paraId="00DCDA3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3.提供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与所引入品牌门店签订的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入驻协议。</w:t>
            </w:r>
          </w:p>
          <w:p w14:paraId="1286DDF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4.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已举办首发、首秀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首展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活动清单。</w:t>
            </w:r>
          </w:p>
          <w:p w14:paraId="1FEBD8F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.每场首发首秀活动证明材料：如活动合作协议、每场新品发布活动方案（含活动场景搭建效果图）、活动总结报告（含活动完成情况、活动宣传情况、活动现场照片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活动参加人数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）等。</w:t>
            </w:r>
          </w:p>
          <w:p w14:paraId="065FFE7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09546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2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457E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（一）支持健全首发经济服务体系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E86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开设品牌首店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E1D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1.店铺基本信息：门头照、店内全景照（需能清晰显示品牌LOGO、面积、业态）。</w:t>
            </w:r>
          </w:p>
          <w:p w14:paraId="29DA966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首店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证明材料：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门店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开业时间证明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首店层级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旗舰店相关证明材料。</w:t>
            </w:r>
          </w:p>
          <w:p w14:paraId="6CB2560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3.首店效应佐证材料：媒体宣传报道汇总清单（列明网址、媒体名称）、网页截图或媒体版面复印等。</w:t>
            </w:r>
          </w:p>
          <w:p w14:paraId="61CA508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.销售额证明材料：如销售额汇总表、销售数据凭证、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银行流水、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财务报表等。</w:t>
            </w:r>
          </w:p>
          <w:p w14:paraId="6AFD2DE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6AF84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1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377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（一）支持健全首发经济服务体系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C171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举办首发活动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D2F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1.首发品牌能级证明材料：提供首发首秀首展活动品牌能级的证明材料。</w:t>
            </w:r>
          </w:p>
          <w:p w14:paraId="1EEC29A3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2.品牌授权相关证明材料。</w:t>
            </w:r>
          </w:p>
          <w:p w14:paraId="786F0B6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3.品牌持有方或授权方出具的首发首秀活动证明，或品牌官方网站、官方微博、官方公众号发布的首发首秀活动新闻报道截图等。</w:t>
            </w:r>
          </w:p>
          <w:p w14:paraId="1E72A46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4.活动影响力证明材料：媒体对首店的宣传报道汇总清单、网页截图或媒体版面复印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件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等，或其他可证明活动影响力和示范带动效应的证明材料。</w:t>
            </w:r>
          </w:p>
          <w:p w14:paraId="60B7347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5.活动落地证明材料：活动方案、场地证明、活动现场佐证等。</w:t>
            </w:r>
          </w:p>
          <w:p w14:paraId="7A87D2F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7.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举办活动的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全国首发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属性证明材料。</w:t>
            </w:r>
          </w:p>
          <w:p w14:paraId="45FCC6D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8.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highlight w:val="none"/>
                <w:lang w:val="en-US" w:eastAsia="zh-CN"/>
              </w:rPr>
              <w:t>活动收入情况的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  <w:highlight w:val="none"/>
              </w:rPr>
              <w:t>证明材料。</w:t>
            </w:r>
          </w:p>
          <w:p w14:paraId="7579900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77B43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1A9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（一）支持健全首发经济服务体系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8C0A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开设首发专区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AC4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1.展会面积证明材料：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场馆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租赁合同复印件、展会整体平面图等。</w:t>
            </w:r>
          </w:p>
          <w:p w14:paraId="7CDC5C3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2.首发专区、专场面积证明材料：首发专区、专场平面图、现场照片等。</w:t>
            </w:r>
          </w:p>
          <w:p w14:paraId="21FE00CB">
            <w:pPr>
              <w:widowControl/>
              <w:snapToGrid w:val="0"/>
              <w:jc w:val="left"/>
              <w:textAlignment w:val="center"/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.首发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新品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品牌能级证明材料：提供首发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新品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品牌能级的证明材料。</w:t>
            </w:r>
          </w:p>
          <w:p w14:paraId="007229E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.首发新品数量证明材料：参展商信息、首发新品清单、现场照片。</w:t>
            </w:r>
          </w:p>
          <w:p w14:paraId="7E63417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.全国首发新产品证明材料。</w:t>
            </w:r>
          </w:p>
          <w:p w14:paraId="5BA0E4A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.新品发布活动证明材料：活动方案、活动现场佐证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资料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等。</w:t>
            </w:r>
          </w:p>
          <w:p w14:paraId="30B22C4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.展会专区、专场在各类媒体平台的曝光情况：宣传报道汇总清单（列明网址、媒体名称）、网页截图或媒体版面复印等。</w:t>
            </w:r>
          </w:p>
          <w:p w14:paraId="33EEA81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41F3C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7AF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（二）支持创新多元化服务消费场景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36E3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支持业态和模式创新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D0B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1.项目商旅文体健融合的情况，或项目应用人工智能、元宇宙等前沿数字技术情况、创新性体现等内容。</w:t>
            </w:r>
          </w:p>
          <w:p w14:paraId="5583E1E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2.反映项目建设前、后的对比照片，新闻报道等。</w:t>
            </w:r>
          </w:p>
          <w:p w14:paraId="3B7109A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如有应用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人工智能、元宇宙等前沿数字技术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的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，须有直观证明数字技术实际落地应用，而非概念化表述。</w:t>
            </w:r>
          </w:p>
          <w:p w14:paraId="49F4863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4A639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0ABE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（二）支持创新多元化服务消费场景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29B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支持多元消费场景升级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BF6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1.服务消费多元业态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的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情况介绍。</w:t>
            </w:r>
          </w:p>
          <w:p w14:paraId="3E49B71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2.集聚市场主体汇总清单，包括入驻时间、主体名称、所属服务消费业态等信息；与入驻主体签订的入驻协议或合作协议等证明材料。</w:t>
            </w:r>
          </w:p>
          <w:p w14:paraId="21BB6AAC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3.试点期间开展促消费活动清单，包括活动名称、活动时间、活动举办方、活动内容等信息。</w:t>
            </w:r>
          </w:p>
          <w:p w14:paraId="428C4CA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4.反映项目建设前、后的对比照片，新闻报道等。</w:t>
            </w:r>
          </w:p>
          <w:p w14:paraId="654A5DE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5.其他与支持条件、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793A1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EF5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（二）支持创新多元化服务消费场景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7C7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支持发展夜间经济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A644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1.夜间消费业态证明材料：入驻商户汇总清单，包括入驻时间、夜间消费业态类型、运营主体等信息；与入驻商户的租赁凭证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入驻协议或合作协议等证明材料。</w:t>
            </w:r>
          </w:p>
          <w:p w14:paraId="7F4261A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.夜间消费场景场地平面图、现场实景照片、场地面积佐证材料等。</w:t>
            </w:r>
          </w:p>
          <w:p w14:paraId="7D043D03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3.夜间消费品牌影响力证明材料：项目在各类媒体平台的曝光情况，反映项目建设过程中的照片、图片或报道。</w:t>
            </w:r>
          </w:p>
          <w:p w14:paraId="72DAF0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4.试点期间开展促消费活动清单，包括活动名称、活动时间、活动举办方、活动内容等信息。</w:t>
            </w:r>
          </w:p>
          <w:p w14:paraId="2EF82BE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5.其他与支持条件、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  <w:tr w14:paraId="2AB9A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5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DB19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（二）支持创新多元化服务消费场景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2EED">
            <w:pPr>
              <w:widowControl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推动重点赛事演出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进商圈、进街区、进景区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9B91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1.赛事或演出清单（包括活动名称、活动时间、活动地点、活动规模）。</w:t>
            </w:r>
          </w:p>
          <w:p w14:paraId="21B2E4E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2.赛事或演出时间、地点佐证材料（包括但不限于媒体报道、自媒体平台宣传等）。</w:t>
            </w:r>
          </w:p>
          <w:p w14:paraId="4C35207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3.赛事或演出活动实施情况，包括活动内容、活动成效、活动宣传情况及媒体报道证明材料、活动前中后期照片、活动现场照片，相关影像资料。</w:t>
            </w:r>
          </w:p>
          <w:p w14:paraId="2DBB061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观众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人员数据证明材料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活动收入或销售额增长情况相应佐证材料。</w:t>
            </w:r>
          </w:p>
          <w:p w14:paraId="347AB22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5.对应配套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主题消费促进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活动实施情况，包括活动内容、活动持续时间、活动效果、活动宣传以及佐证材料。</w:t>
            </w:r>
          </w:p>
          <w:p w14:paraId="6548D2C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6.其他与支持条件、评审指标的相关佐证材料等。</w:t>
            </w:r>
          </w:p>
        </w:tc>
      </w:tr>
      <w:tr w14:paraId="636EC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3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9426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（二）支持创新多元化服务消费场景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D9F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培育服务消费新增长点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7FC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.服务消费新增长点模式、场景或业态融合、创新特点证明，先进技术应用等创造良好消费体验情况。</w:t>
            </w:r>
          </w:p>
          <w:p w14:paraId="52DFBEF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.项目消费群体定位分析。</w:t>
            </w:r>
          </w:p>
          <w:p w14:paraId="5248EEA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3.反映项目建设前、后的对比照片，新闻报道等。</w:t>
            </w:r>
          </w:p>
          <w:p w14:paraId="2DD4BDB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4.项目营业面积证明材料，如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场地平面图、现场实景照片、场地面积佐证材料等。</w:t>
            </w:r>
          </w:p>
          <w:p w14:paraId="015D92A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项目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销售额证明材料：如销售额汇总表、销售数据凭证、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银行流水、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财务报表等。</w:t>
            </w:r>
          </w:p>
          <w:p w14:paraId="68F4823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.其他与支持条件、评审指标的相关佐证材料等。</w:t>
            </w:r>
          </w:p>
        </w:tc>
      </w:tr>
      <w:tr w14:paraId="6152A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BF1F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（二）支持创新多元化服务消费场景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AEE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打造外贸优品展销场景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FA5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1.展销区平面布局、范围内商品销售经营主体名单、对外贸易经营者名单（应须具备进出口资质）等。</w:t>
            </w:r>
          </w:p>
          <w:p w14:paraId="1A920D3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2.展销中心设置专属展示专区，使用统一专门标识的照片。</w:t>
            </w:r>
          </w:p>
          <w:p w14:paraId="6E1ADB5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3.销售外贸产品的出口报关单，或其他已在境外市场出口或销售的佐证材料。</w:t>
            </w:r>
          </w:p>
          <w:p w14:paraId="3169C62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4.外贸优品展销中心外贸优品产品明细表及数量占比。</w:t>
            </w:r>
          </w:p>
          <w:p w14:paraId="32DEADE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5.展销场景面积证明材料，如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场地平面图、现场实景照片、场地面积佐证材料等。</w:t>
            </w:r>
          </w:p>
          <w:p w14:paraId="06AC3AC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.反映项目建设前、后的对比照片，新闻报道等。</w:t>
            </w:r>
          </w:p>
          <w:p w14:paraId="0F093F4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.其他与支持条件、评审指标的相关佐证材料等。</w:t>
            </w:r>
          </w:p>
        </w:tc>
      </w:tr>
      <w:tr w14:paraId="4CEE7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3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E74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（三）支持优质消费资源与知名IP跨界联名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66A3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开发IP周边产品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D5F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1.使用的IP的介绍，以及具备效力的IP官方授权文件、合作协议或自有IP证明材料。</w:t>
            </w:r>
          </w:p>
          <w:p w14:paraId="47FDACF6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.IP新产品开发方案/可行性报告，创新性、合规性证明材料。</w:t>
            </w:r>
          </w:p>
          <w:p w14:paraId="2CD8F39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.开发周边产品的产品介绍，包括限定款、文化融合设计等独特性介绍；产品照片（每个产品不少于3张）。</w:t>
            </w:r>
          </w:p>
          <w:p w14:paraId="1E298EC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.周边产品拥有商标注册证或者知识产权证明材料（如有）。</w:t>
            </w:r>
          </w:p>
          <w:p w14:paraId="56964DB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.无侵权盗版问题证明材料或承诺。</w:t>
            </w:r>
          </w:p>
          <w:p w14:paraId="2606FDD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IP产品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销售额证明材料：如销售额汇总表、销售数据凭证（增值税发票、电商平台后台数据截图）、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银行流水、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财务报表等。</w:t>
            </w:r>
          </w:p>
          <w:p w14:paraId="6C2A184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.新开设主题店、概念店，还需提供：（1）主题店、概念店等开设证明材料；场景照片（含门头、IP元素陈列）。（2）项目实施方案（含门店选址、装修改造、IP场景落地、施工周期、实施内容、开业时间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）。</w:t>
            </w:r>
          </w:p>
          <w:p w14:paraId="1F7A69F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.其他与支持条件、评审指标的相关佐证材料等。</w:t>
            </w:r>
          </w:p>
        </w:tc>
      </w:tr>
      <w:tr w14:paraId="3F61E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1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9374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（三）支持优质消费资源与知名IP跨界联名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1009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打造综合性IP消费场景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E1A2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1.联动的国际知名IP、国潮动漫IP或传统资源IP介绍。</w:t>
            </w:r>
          </w:p>
          <w:p w14:paraId="41491082">
            <w:pPr>
              <w:widowControl/>
              <w:snapToGrid w:val="0"/>
              <w:jc w:val="left"/>
              <w:textAlignment w:val="center"/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.具备效力的IP官方授权文件或合作协议，或者自有IP证明材料。</w:t>
            </w:r>
          </w:p>
          <w:p w14:paraId="0F01307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.联动IP打造的消费场景影响范围、社交属性强、创意性等亮点介绍。</w:t>
            </w:r>
          </w:p>
          <w:p w14:paraId="38F098BB">
            <w:pPr>
              <w:widowControl/>
              <w:snapToGrid w:val="0"/>
              <w:jc w:val="left"/>
              <w:textAlignment w:val="center"/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4.项目营业面积证明材料，如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场地平面图、现场实景照片、场地面积佐证材料等。</w:t>
            </w:r>
          </w:p>
          <w:p w14:paraId="649690F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.项目实施方案（含项目背景、建设地点、改造/新建范围、建设内容、工期进度、IP元素植入方案、主题装置布置、软硬件升级改造内容、安全管理等）。</w:t>
            </w:r>
          </w:p>
          <w:p w14:paraId="4165A95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.反映项目建设前、后的对比照片，新闻报道等。</w:t>
            </w:r>
          </w:p>
          <w:p w14:paraId="34CECE6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.其他与支持条件、评审指标的相关佐证材料等。</w:t>
            </w:r>
          </w:p>
        </w:tc>
      </w:tr>
      <w:tr w14:paraId="7F615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2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3D6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（三）支持优质消费资源与知名IP跨界联名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9ADF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挖掘老字号IP资源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BB3A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1.政府部门出具的老字号认定文件、证书等证明材料。</w:t>
            </w:r>
          </w:p>
          <w:p w14:paraId="2E08C8F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2.老字号品牌企业联动南京优质消费资源佐证材料。</w:t>
            </w:r>
          </w:p>
          <w:p w14:paraId="159834A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3.新店或旗舰店门店落地实景照片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开业时间证明，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包括但不限于第三方物业证明或新闻宣传等外部证明。</w:t>
            </w:r>
          </w:p>
          <w:p w14:paraId="03EBF4CD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老牌新品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相关资料，包括产品介绍、核心工艺（如非遗技艺）说明、品类种数等材料；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国货潮品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相关资料，包括产品介绍、现代设计说明、品类种数等材料。</w:t>
            </w:r>
          </w:p>
          <w:p w14:paraId="5C45BAD1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老牌新品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国货潮品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的产品图片（每个产品不少于3张）。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6.相关商标注册证或者知识产权证明材料（如有）。</w:t>
            </w:r>
          </w:p>
          <w:p w14:paraId="3C7A7D4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7.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销售额证明材料：如销售额汇总表、销售数据凭证（增值税发票、电商平台后台数据截图）、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</w:rPr>
              <w:t>银行流水、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</w:rPr>
              <w:t>财务报表等。</w:t>
            </w:r>
          </w:p>
          <w:p w14:paraId="3951CE5B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.其他与支持条件、评审指标的相关佐证材料等。</w:t>
            </w:r>
          </w:p>
        </w:tc>
      </w:tr>
      <w:tr w14:paraId="71232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A8E2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（三）支持优质消费资源与知名IP跨界联名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1338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发展人工智能+消费</w:t>
            </w:r>
          </w:p>
        </w:tc>
        <w:tc>
          <w:tcPr>
            <w:tcW w:w="4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4CB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1.打造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人工智能+消费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标杆场景、集聚区中，相关人工智能技术应用情况介绍。</w:t>
            </w:r>
          </w:p>
          <w:p w14:paraId="5402D3DE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2.若涉及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人工智能+消费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互动场景，需提供技术方案、软硬件清单及安全认证证明（如软件测试报告、设备3C认证等）。</w:t>
            </w:r>
          </w:p>
          <w:p w14:paraId="003CCDE4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3.项目实施方案（含项目背景、建设地点、改造/新建范围、建设内容、工期进度、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“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人工智能+消费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”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应用情况等）。</w:t>
            </w:r>
          </w:p>
          <w:p w14:paraId="36125131">
            <w:pPr>
              <w:widowControl/>
              <w:snapToGrid w:val="0"/>
              <w:jc w:val="left"/>
              <w:textAlignment w:val="center"/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4.项目营业面积证明材料，如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</w:rPr>
              <w:t>场地平面图、现场实景照片、场地面积佐证材料等。</w:t>
            </w:r>
          </w:p>
          <w:p w14:paraId="455B2C10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.其他与支持条件、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lang w:eastAsia="zh-CN"/>
              </w:rPr>
              <w:t>审核验收的相关材料等</w:t>
            </w: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4"/>
              </w:rPr>
              <w:t>。</w:t>
            </w:r>
          </w:p>
        </w:tc>
      </w:tr>
    </w:tbl>
    <w:p w14:paraId="255CB2A7">
      <w:r>
        <w:br w:type="page"/>
      </w:r>
    </w:p>
    <w:p w14:paraId="4DEAAA80">
      <w:pPr>
        <w:suppressAutoHyphens/>
        <w:outlineLvl w:val="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：</w:t>
      </w:r>
    </w:p>
    <w:p w14:paraId="057BDB80">
      <w:pPr>
        <w:suppressAutoHyphens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 w14:paraId="092689BC">
      <w:pPr>
        <w:suppressAutoHyphens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</w:p>
    <w:p w14:paraId="22FBEBB6">
      <w:pPr>
        <w:suppressAutoHyphens/>
        <w:snapToGrid w:val="0"/>
        <w:spacing w:line="6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南京市消费新业态新模式新场景试点项目</w:t>
      </w:r>
    </w:p>
    <w:p w14:paraId="495CF376">
      <w:pPr>
        <w:suppressAutoHyphens/>
        <w:snapToGrid w:val="0"/>
        <w:spacing w:line="6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申报书</w:t>
      </w:r>
    </w:p>
    <w:p w14:paraId="082A6B64">
      <w:pPr>
        <w:suppressAutoHyphens/>
        <w:jc w:val="center"/>
        <w:rPr>
          <w:rFonts w:ascii="宋体" w:hAnsi="宋体" w:cs="Calibri"/>
          <w:bCs/>
          <w:szCs w:val="21"/>
        </w:rPr>
      </w:pPr>
    </w:p>
    <w:p w14:paraId="37246C4A">
      <w:pPr>
        <w:suppressAutoHyphens/>
        <w:rPr>
          <w:rFonts w:ascii="宋体" w:hAnsi="Courier New" w:cs="Courier New"/>
          <w:szCs w:val="21"/>
        </w:rPr>
      </w:pPr>
    </w:p>
    <w:p w14:paraId="429A55D4">
      <w:pPr>
        <w:suppressAutoHyphens/>
        <w:jc w:val="center"/>
        <w:rPr>
          <w:rFonts w:ascii="宋体" w:hAnsi="宋体" w:cs="Calibri"/>
          <w:szCs w:val="21"/>
        </w:rPr>
      </w:pPr>
    </w:p>
    <w:p w14:paraId="5E7D4A6B">
      <w:pPr>
        <w:spacing w:line="560" w:lineRule="exact"/>
        <w:rPr>
          <w:rFonts w:ascii="方正黑体_GBK" w:hAnsi="方正黑体_GBK" w:eastAsia="方正黑体_GBK" w:cs="方正黑体_GBK"/>
          <w:bCs/>
          <w:sz w:val="32"/>
          <w:szCs w:val="32"/>
        </w:rPr>
      </w:pPr>
    </w:p>
    <w:p w14:paraId="3969ABF3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项目名称：</w:t>
      </w:r>
    </w:p>
    <w:p w14:paraId="2C222DA4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  <w:u w:val="single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项目地址：</w:t>
      </w:r>
    </w:p>
    <w:p w14:paraId="2CAA1E68">
      <w:pPr>
        <w:snapToGrid w:val="0"/>
        <w:spacing w:line="360" w:lineRule="auto"/>
        <w:ind w:firstLine="1280" w:firstLineChars="400"/>
        <w:jc w:val="left"/>
        <w:rPr>
          <w:rFonts w:hint="default" w:ascii="方正黑体_GBK" w:hAnsi="方正黑体_GBK" w:eastAsia="方正仿宋_GBK" w:cs="方正黑体_GBK"/>
          <w:sz w:val="32"/>
          <w:szCs w:val="48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申报方向：</w:t>
      </w:r>
      <w:r>
        <w:rPr>
          <w:rFonts w:hint="eastAsia" w:ascii="方正仿宋_GBK" w:hAnsi="方正仿宋_GBK" w:eastAsia="方正仿宋_GBK" w:cs="方正仿宋_GBK"/>
          <w:sz w:val="32"/>
          <w:szCs w:val="48"/>
          <w:u w:val="single"/>
        </w:rPr>
        <w:t>（大方向）</w:t>
      </w:r>
    </w:p>
    <w:p w14:paraId="05FB7A5C">
      <w:pPr>
        <w:snapToGrid w:val="0"/>
        <w:spacing w:line="360" w:lineRule="auto"/>
        <w:ind w:firstLine="2880" w:firstLineChars="900"/>
        <w:jc w:val="left"/>
        <w:rPr>
          <w:rFonts w:ascii="方正黑体_GBK" w:hAnsi="方正黑体_GBK" w:eastAsia="方正黑体_GBK" w:cs="方正黑体_GBK"/>
          <w:sz w:val="32"/>
          <w:szCs w:val="48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48"/>
          <w:u w:val="single"/>
        </w:rPr>
        <w:t>（子方向</w:t>
      </w:r>
      <w:r>
        <w:rPr>
          <w:rFonts w:hint="eastAsia" w:ascii="方正仿宋_GBK" w:hAnsi="方正仿宋_GBK" w:eastAsia="方正仿宋_GBK" w:cs="方正仿宋_GBK"/>
          <w:sz w:val="32"/>
          <w:szCs w:val="48"/>
          <w:u w:val="singl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48"/>
          <w:u w:val="single"/>
          <w:lang w:val="en-US" w:eastAsia="zh-CN"/>
        </w:rPr>
        <w:t>如有细分方向，也需写明</w:t>
      </w:r>
      <w:r>
        <w:rPr>
          <w:rFonts w:hint="eastAsia" w:ascii="方正仿宋_GBK" w:hAnsi="方正仿宋_GBK" w:eastAsia="方正仿宋_GBK" w:cs="方正仿宋_GBK"/>
          <w:sz w:val="32"/>
          <w:szCs w:val="48"/>
          <w:u w:val="single"/>
        </w:rPr>
        <w:t>）</w:t>
      </w:r>
    </w:p>
    <w:p w14:paraId="27E8FB73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申报单位（盖章）：</w:t>
      </w:r>
    </w:p>
    <w:p w14:paraId="4E9B612F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联 系 人：</w:t>
      </w:r>
    </w:p>
    <w:p w14:paraId="637232BE">
      <w:pPr>
        <w:snapToGrid w:val="0"/>
        <w:spacing w:line="360" w:lineRule="auto"/>
        <w:ind w:firstLine="1280" w:firstLineChars="400"/>
        <w:jc w:val="left"/>
        <w:rPr>
          <w:rFonts w:ascii="方正黑体_GBK" w:hAnsi="方正黑体_GBK" w:eastAsia="方正黑体_GBK" w:cs="方正黑体_GBK"/>
          <w:sz w:val="32"/>
          <w:szCs w:val="48"/>
        </w:rPr>
      </w:pPr>
      <w:r>
        <w:rPr>
          <w:rFonts w:hint="eastAsia" w:ascii="方正黑体_GBK" w:hAnsi="方正黑体_GBK" w:eastAsia="方正黑体_GBK" w:cs="方正黑体_GBK"/>
          <w:sz w:val="32"/>
          <w:szCs w:val="48"/>
        </w:rPr>
        <w:t>联系电话：</w:t>
      </w:r>
    </w:p>
    <w:p w14:paraId="73D5A13D">
      <w:pPr>
        <w:rPr>
          <w:rFonts w:ascii="Times New Roman" w:hAnsi="Times New Roman" w:eastAsia="方正楷体_GBK" w:cs="Times New Roman"/>
          <w:sz w:val="32"/>
          <w:szCs w:val="40"/>
        </w:rPr>
      </w:pPr>
    </w:p>
    <w:p w14:paraId="5731E02D">
      <w:pPr>
        <w:jc w:val="center"/>
        <w:rPr>
          <w:rFonts w:ascii="Times New Roman" w:hAnsi="Times New Roman" w:eastAsia="方正楷体_GBK" w:cs="Times New Roman"/>
          <w:sz w:val="32"/>
          <w:szCs w:val="40"/>
        </w:rPr>
      </w:pPr>
      <w:r>
        <w:rPr>
          <w:rFonts w:ascii="Times New Roman" w:hAnsi="Times New Roman" w:eastAsia="方正楷体_GBK" w:cs="Times New Roman"/>
          <w:sz w:val="32"/>
          <w:szCs w:val="40"/>
        </w:rPr>
        <w:t>申报时间：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 xml:space="preserve">    </w:t>
      </w:r>
      <w:r>
        <w:rPr>
          <w:rFonts w:ascii="Times New Roman" w:hAnsi="Times New Roman" w:eastAsia="方正楷体_GBK" w:cs="Times New Roman"/>
          <w:sz w:val="32"/>
          <w:szCs w:val="40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 xml:space="preserve">  </w:t>
      </w:r>
      <w:r>
        <w:rPr>
          <w:rFonts w:ascii="Times New Roman" w:hAnsi="Times New Roman" w:eastAsia="方正楷体_GBK" w:cs="Times New Roman"/>
          <w:sz w:val="32"/>
          <w:szCs w:val="40"/>
        </w:rPr>
        <w:t>月</w:t>
      </w:r>
      <w:r>
        <w:rPr>
          <w:rFonts w:hint="eastAsia" w:ascii="Times New Roman" w:hAnsi="Times New Roman" w:eastAsia="方正楷体_GBK" w:cs="Times New Roman"/>
          <w:sz w:val="32"/>
          <w:szCs w:val="40"/>
          <w:lang w:val="en-US" w:eastAsia="zh-CN"/>
        </w:rPr>
        <w:t xml:space="preserve">  </w:t>
      </w:r>
      <w:r>
        <w:rPr>
          <w:rFonts w:ascii="Times New Roman" w:hAnsi="Times New Roman" w:eastAsia="方正楷体_GBK" w:cs="Times New Roman"/>
          <w:sz w:val="32"/>
          <w:szCs w:val="40"/>
        </w:rPr>
        <w:t>日</w:t>
      </w:r>
    </w:p>
    <w:p w14:paraId="166D2CB7">
      <w:pPr>
        <w:snapToGrid w:val="0"/>
        <w:spacing w:line="300" w:lineRule="auto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2C08E3D2">
      <w:pPr>
        <w:rPr>
          <w:rFonts w:ascii="楷体_GB2312" w:hAnsi="楷体" w:eastAsia="楷体_GB2312" w:cs="楷体"/>
          <w:bCs/>
          <w:sz w:val="32"/>
          <w:szCs w:val="21"/>
        </w:rPr>
      </w:pPr>
      <w:r>
        <w:rPr>
          <w:rFonts w:hint="eastAsia" w:ascii="楷体_GB2312" w:hAnsi="楷体" w:eastAsia="楷体_GB2312" w:cs="楷体"/>
          <w:bCs/>
          <w:sz w:val="32"/>
          <w:szCs w:val="21"/>
        </w:rPr>
        <w:br w:type="page"/>
      </w:r>
    </w:p>
    <w:p w14:paraId="084910AA">
      <w:pPr>
        <w:pStyle w:val="21"/>
        <w:snapToGrid w:val="0"/>
        <w:rPr>
          <w:rFonts w:ascii="方正小标宋_GBK" w:hAnsi="方正小标宋_GBK" w:eastAsia="方正小标宋_GBK" w:cs="方正小标宋_GBK"/>
          <w:b w:val="0"/>
          <w:bCs w:val="0"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目  录</w:t>
      </w:r>
    </w:p>
    <w:p w14:paraId="5124B501">
      <w:pPr>
        <w:pStyle w:val="21"/>
        <w:snapToGrid w:val="0"/>
        <w:rPr>
          <w:rFonts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  <w:t>（供参考，根据实际调整）</w:t>
      </w:r>
    </w:p>
    <w:p w14:paraId="286470E3">
      <w:pPr>
        <w:pStyle w:val="13"/>
        <w:snapToGrid w:val="0"/>
        <w:ind w:left="0" w:leftChars="0" w:firstLine="640" w:firstLineChars="200"/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一、项目申报表</w:t>
      </w:r>
      <w:r>
        <w:rPr>
          <w:rFonts w:ascii="Times New Roman" w:hAnsi="Times New Roman" w:eastAsia="方正黑体_GBK" w:cs="Times New Roman"/>
          <w:sz w:val="32"/>
          <w:szCs w:val="32"/>
        </w:rPr>
        <w:t xml:space="preserve">                                  1</w:t>
      </w:r>
    </w:p>
    <w:p w14:paraId="40AFD13F">
      <w:pPr>
        <w:pStyle w:val="13"/>
        <w:snapToGrid w:val="0"/>
        <w:ind w:left="0" w:leftChars="0"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</w:t>
      </w:r>
      <w:r>
        <w:rPr>
          <w:rFonts w:ascii="方正黑体_GBK" w:hAnsi="方正黑体_GBK" w:eastAsia="方正黑体_GBK" w:cs="方正黑体_GBK"/>
          <w:sz w:val="32"/>
          <w:szCs w:val="32"/>
        </w:rPr>
        <w:t>申报承诺书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2</w:t>
      </w:r>
    </w:p>
    <w:p w14:paraId="47EECB70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三、申报单位信息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3</w:t>
      </w:r>
    </w:p>
    <w:p w14:paraId="2E51761C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（一）企业介绍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4</w:t>
      </w:r>
    </w:p>
    <w:p w14:paraId="73D7AE38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（二）营业执照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5</w:t>
      </w:r>
    </w:p>
    <w:p w14:paraId="311DA98E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（三）信用情况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6</w:t>
      </w:r>
    </w:p>
    <w:p w14:paraId="4EBEEE35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（四）财务情况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   7</w:t>
      </w:r>
    </w:p>
    <w:p w14:paraId="390C68FF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五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纳税证明                                  8</w:t>
      </w:r>
    </w:p>
    <w:p w14:paraId="34833E28">
      <w:pPr>
        <w:snapToGrid w:val="0"/>
        <w:ind w:firstLine="640" w:firstLineChars="200"/>
      </w:pP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六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社保缴纳证明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9</w:t>
      </w:r>
    </w:p>
    <w:p w14:paraId="0182B18C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（七）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其他资质证明文件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10</w:t>
      </w:r>
    </w:p>
    <w:p w14:paraId="4A48E1F0">
      <w:pPr>
        <w:snapToGrid w:val="0"/>
        <w:ind w:firstLine="960" w:firstLineChars="300"/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………</w:t>
      </w:r>
    </w:p>
    <w:p w14:paraId="6EBD5BE6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四、申报项目材料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11</w:t>
      </w:r>
    </w:p>
    <w:p w14:paraId="446037D0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（一）项目基本情况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12</w:t>
      </w:r>
    </w:p>
    <w:p w14:paraId="46782EBD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（二）项目投资情况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13</w:t>
      </w:r>
    </w:p>
    <w:p w14:paraId="2D500A08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（三）项目亮点及效益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14</w:t>
      </w:r>
    </w:p>
    <w:p w14:paraId="420A0E9C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（四）项目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运营方案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15</w:t>
      </w:r>
    </w:p>
    <w:p w14:paraId="48B9A581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（五）试点项目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                       16</w:t>
      </w:r>
    </w:p>
    <w:p w14:paraId="1EF0D896">
      <w:pPr>
        <w:snapToGrid w:val="0"/>
        <w:ind w:firstLine="960" w:firstLine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………</w:t>
      </w:r>
    </w:p>
    <w:p w14:paraId="24B1D477">
      <w:pPr>
        <w:pStyle w:val="13"/>
        <w:snapToGrid w:val="0"/>
        <w:ind w:left="0" w:leftChars="0"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五、项目佐证材料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                              17</w:t>
      </w:r>
    </w:p>
    <w:p w14:paraId="192CEBFB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（一）专项审计报告                             18</w:t>
      </w:r>
    </w:p>
    <w:p w14:paraId="44E4BC71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（二）</w:t>
      </w:r>
      <w:r>
        <w:rPr>
          <w:rFonts w:ascii="Times New Roman" w:hAnsi="Times New Roman" w:eastAsia="方正仿宋_GBK" w:cs="Times New Roman"/>
          <w:sz w:val="32"/>
          <w:szCs w:val="32"/>
        </w:rPr>
        <w:t>项目投入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明细                             19</w:t>
      </w:r>
    </w:p>
    <w:p w14:paraId="3018DABB">
      <w:pPr>
        <w:snapToGrid w:val="0"/>
        <w:ind w:left="638" w:leftChars="30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（三）项目场地证明                             20</w:t>
      </w:r>
    </w:p>
    <w:p w14:paraId="103A654B">
      <w:pPr>
        <w:snapToGrid w:val="0"/>
        <w:ind w:left="638" w:leftChars="304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（四）项目审批备案材料                         21</w:t>
      </w:r>
    </w:p>
    <w:p w14:paraId="79FBF48B">
      <w:pPr>
        <w:snapToGrid w:val="0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（五）其他支撑材料                             22</w:t>
      </w:r>
    </w:p>
    <w:p w14:paraId="4CE9CF1F">
      <w:pPr>
        <w:snapToGrid w:val="0"/>
        <w:ind w:firstLine="960" w:firstLineChars="3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………</w:t>
      </w:r>
    </w:p>
    <w:p w14:paraId="3EC8CF27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br w:type="page"/>
      </w:r>
    </w:p>
    <w:p w14:paraId="4912D129"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一、项目申报表</w:t>
      </w:r>
    </w:p>
    <w:tbl>
      <w:tblPr>
        <w:tblStyle w:val="15"/>
        <w:tblpPr w:leftFromText="180" w:rightFromText="180" w:vertAnchor="text" w:horzAnchor="page" w:tblpXSpec="center" w:tblpY="759"/>
        <w:tblOverlap w:val="never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212"/>
        <w:gridCol w:w="395"/>
        <w:gridCol w:w="1098"/>
        <w:gridCol w:w="277"/>
        <w:gridCol w:w="1114"/>
        <w:gridCol w:w="15"/>
        <w:gridCol w:w="1111"/>
        <w:gridCol w:w="1150"/>
        <w:gridCol w:w="1745"/>
      </w:tblGrid>
      <w:tr w14:paraId="485E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5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125DD1">
            <w:pPr>
              <w:snapToGrid w:val="0"/>
              <w:jc w:val="center"/>
              <w:rPr>
                <w:rFonts w:ascii="黑体" w:hAnsi="黑体" w:eastAsia="黑体" w:cs="黑体"/>
                <w:kern w:val="0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</w:rPr>
              <w:t>南京市消费新业态新模式新场景试点项目申报表</w:t>
            </w:r>
          </w:p>
        </w:tc>
      </w:tr>
      <w:tr w14:paraId="259F7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56" w:type="dxa"/>
            <w:gridSpan w:val="10"/>
            <w:tcBorders>
              <w:top w:val="single" w:color="auto" w:sz="4" w:space="0"/>
            </w:tcBorders>
            <w:noWrap/>
            <w:vAlign w:val="center"/>
          </w:tcPr>
          <w:p w14:paraId="60B034E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一、申报单位情况</w:t>
            </w:r>
          </w:p>
        </w:tc>
      </w:tr>
      <w:tr w14:paraId="15E2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noWrap/>
            <w:vAlign w:val="center"/>
          </w:tcPr>
          <w:p w14:paraId="5364DE1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企业名称</w:t>
            </w:r>
          </w:p>
          <w:p w14:paraId="6D71399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（工商登记注册名称）</w:t>
            </w:r>
          </w:p>
        </w:tc>
        <w:tc>
          <w:tcPr>
            <w:tcW w:w="1770" w:type="dxa"/>
            <w:gridSpan w:val="3"/>
            <w:noWrap/>
            <w:vAlign w:val="center"/>
          </w:tcPr>
          <w:p w14:paraId="641DA9A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29" w:type="dxa"/>
            <w:gridSpan w:val="2"/>
            <w:noWrap/>
            <w:vAlign w:val="center"/>
          </w:tcPr>
          <w:p w14:paraId="00E212C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统一社会信用代码</w:t>
            </w:r>
          </w:p>
        </w:tc>
        <w:tc>
          <w:tcPr>
            <w:tcW w:w="4006" w:type="dxa"/>
            <w:gridSpan w:val="3"/>
            <w:noWrap/>
            <w:vAlign w:val="center"/>
          </w:tcPr>
          <w:p w14:paraId="36B17E7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2A30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noWrap/>
            <w:vAlign w:val="center"/>
          </w:tcPr>
          <w:p w14:paraId="09F0317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注册地址</w:t>
            </w:r>
          </w:p>
          <w:p w14:paraId="5C61FC3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（与营业执照保持一致）</w:t>
            </w:r>
          </w:p>
        </w:tc>
        <w:tc>
          <w:tcPr>
            <w:tcW w:w="1770" w:type="dxa"/>
            <w:gridSpan w:val="3"/>
            <w:noWrap/>
            <w:vAlign w:val="center"/>
          </w:tcPr>
          <w:p w14:paraId="2336D48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29" w:type="dxa"/>
            <w:gridSpan w:val="2"/>
            <w:noWrap/>
            <w:vAlign w:val="center"/>
          </w:tcPr>
          <w:p w14:paraId="5AE7BCF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注册日期</w:t>
            </w:r>
          </w:p>
        </w:tc>
        <w:tc>
          <w:tcPr>
            <w:tcW w:w="4006" w:type="dxa"/>
            <w:gridSpan w:val="3"/>
            <w:noWrap/>
            <w:vAlign w:val="center"/>
          </w:tcPr>
          <w:p w14:paraId="6FE951E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D51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7B4BA16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企业性质</w:t>
            </w:r>
          </w:p>
          <w:p w14:paraId="7A4C688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（勾选）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467297A7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国有企业   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私营企业   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股份制企业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 xml:space="preserve">外商投资企业   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其他______</w:t>
            </w:r>
          </w:p>
        </w:tc>
      </w:tr>
      <w:tr w14:paraId="351C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4F5409B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企业法人</w:t>
            </w:r>
          </w:p>
        </w:tc>
        <w:tc>
          <w:tcPr>
            <w:tcW w:w="1607" w:type="dxa"/>
            <w:gridSpan w:val="2"/>
            <w:noWrap/>
            <w:vAlign w:val="center"/>
          </w:tcPr>
          <w:p w14:paraId="7ECB1DC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75" w:type="dxa"/>
            <w:gridSpan w:val="2"/>
            <w:noWrap/>
            <w:vAlign w:val="center"/>
          </w:tcPr>
          <w:p w14:paraId="4CAB326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项目联系人</w:t>
            </w:r>
          </w:p>
        </w:tc>
        <w:tc>
          <w:tcPr>
            <w:tcW w:w="1114" w:type="dxa"/>
            <w:noWrap/>
            <w:vAlign w:val="center"/>
          </w:tcPr>
          <w:p w14:paraId="030E457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126" w:type="dxa"/>
            <w:gridSpan w:val="2"/>
            <w:noWrap/>
            <w:vAlign w:val="center"/>
          </w:tcPr>
          <w:p w14:paraId="6089818D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联系电话</w:t>
            </w:r>
          </w:p>
        </w:tc>
        <w:tc>
          <w:tcPr>
            <w:tcW w:w="2895" w:type="dxa"/>
            <w:gridSpan w:val="2"/>
            <w:noWrap/>
            <w:vAlign w:val="center"/>
          </w:tcPr>
          <w:p w14:paraId="57AC02C9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C0D8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756" w:type="dxa"/>
            <w:gridSpan w:val="10"/>
            <w:noWrap/>
            <w:vAlign w:val="center"/>
          </w:tcPr>
          <w:p w14:paraId="529099B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二、项目信息</w:t>
            </w:r>
          </w:p>
        </w:tc>
      </w:tr>
      <w:tr w14:paraId="155D5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43F47F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项目名称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0B3102F5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4485C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13ECC89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项目地址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3FE58871">
            <w:pPr>
              <w:widowControl/>
              <w:textAlignment w:val="center"/>
              <w:rPr>
                <w:rStyle w:val="22"/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31ED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5ACC8559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项目建设类型</w:t>
            </w:r>
          </w:p>
        </w:tc>
        <w:tc>
          <w:tcPr>
            <w:tcW w:w="1212" w:type="dxa"/>
            <w:noWrap/>
            <w:vAlign w:val="center"/>
          </w:tcPr>
          <w:p w14:paraId="7342B30D">
            <w:pPr>
              <w:widowControl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</w:rPr>
              <w:t>新建</w:t>
            </w:r>
          </w:p>
          <w:p w14:paraId="756F85B2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2"/>
                <w:rFonts w:hint="eastAsia" w:asciiTheme="minorEastAsia" w:hAnsiTheme="minorEastAsia" w:cstheme="minorEastAsia"/>
                <w:sz w:val="21"/>
                <w:szCs w:val="21"/>
              </w:rPr>
              <w:t>改造</w:t>
            </w:r>
          </w:p>
        </w:tc>
        <w:tc>
          <w:tcPr>
            <w:tcW w:w="1770" w:type="dxa"/>
            <w:gridSpan w:val="3"/>
            <w:noWrap/>
            <w:vAlign w:val="center"/>
          </w:tcPr>
          <w:p w14:paraId="2D8E7F8B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项目是否享受过其他省、市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区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级财政资金支持</w:t>
            </w:r>
          </w:p>
        </w:tc>
        <w:tc>
          <w:tcPr>
            <w:tcW w:w="1114" w:type="dxa"/>
            <w:noWrap/>
            <w:vAlign w:val="center"/>
          </w:tcPr>
          <w:p w14:paraId="58D47CB3">
            <w:pPr>
              <w:widowControl/>
              <w:textAlignment w:val="center"/>
              <w:rPr>
                <w:rStyle w:val="23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是</w:t>
            </w:r>
          </w:p>
          <w:p w14:paraId="793CF28F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否</w:t>
            </w:r>
          </w:p>
        </w:tc>
        <w:tc>
          <w:tcPr>
            <w:tcW w:w="2276" w:type="dxa"/>
            <w:gridSpan w:val="3"/>
            <w:noWrap/>
            <w:vAlign w:val="center"/>
          </w:tcPr>
          <w:p w14:paraId="7C13C691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项目是否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享受过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中央基建投资和其他中央财政资金支持</w:t>
            </w:r>
          </w:p>
        </w:tc>
        <w:tc>
          <w:tcPr>
            <w:tcW w:w="1745" w:type="dxa"/>
            <w:noWrap/>
            <w:vAlign w:val="center"/>
          </w:tcPr>
          <w:p w14:paraId="3FF05E97">
            <w:pPr>
              <w:widowControl/>
              <w:textAlignment w:val="center"/>
              <w:rPr>
                <w:rStyle w:val="23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是</w:t>
            </w:r>
          </w:p>
          <w:p w14:paraId="102E2FC7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□</w:t>
            </w:r>
            <w:r>
              <w:rPr>
                <w:rStyle w:val="23"/>
                <w:rFonts w:asciiTheme="minorEastAsia" w:hAnsiTheme="minorEastAsia" w:eastAsiaTheme="minorEastAsia" w:cstheme="minorEastAsia"/>
                <w:sz w:val="21"/>
                <w:szCs w:val="21"/>
              </w:rPr>
              <w:t>否</w:t>
            </w:r>
          </w:p>
        </w:tc>
      </w:tr>
      <w:tr w14:paraId="45E7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6DCC9D7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项目实施周期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72ED4593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起止时间：     年   月   日 至     年   月   日</w:t>
            </w:r>
          </w:p>
        </w:tc>
      </w:tr>
      <w:tr w14:paraId="3EB0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1" w:type="dxa"/>
            <w:gridSpan w:val="2"/>
            <w:noWrap/>
            <w:vAlign w:val="center"/>
          </w:tcPr>
          <w:p w14:paraId="354E828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项目投资额（万元）</w:t>
            </w:r>
          </w:p>
        </w:tc>
        <w:tc>
          <w:tcPr>
            <w:tcW w:w="6905" w:type="dxa"/>
            <w:gridSpan w:val="8"/>
            <w:noWrap/>
            <w:vAlign w:val="center"/>
          </w:tcPr>
          <w:p w14:paraId="21EF4304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557EF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  <w:jc w:val="center"/>
        </w:trPr>
        <w:tc>
          <w:tcPr>
            <w:tcW w:w="1639" w:type="dxa"/>
            <w:vMerge w:val="restart"/>
            <w:noWrap/>
            <w:vAlign w:val="center"/>
          </w:tcPr>
          <w:p w14:paraId="620E8E8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申报方向</w:t>
            </w:r>
          </w:p>
          <w:p w14:paraId="1619061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（只能勾选1个方向）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4BE99FFB">
            <w:pPr>
              <w:pStyle w:val="25"/>
              <w:widowControl/>
              <w:ind w:firstLine="0" w:firstLineChars="0"/>
              <w:jc w:val="left"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</w:rPr>
              <w:t>健全首发经济服务体系：</w:t>
            </w:r>
          </w:p>
          <w:p w14:paraId="3DCDBDC6">
            <w:pPr>
              <w:pStyle w:val="21"/>
              <w:jc w:val="left"/>
              <w:rPr>
                <w:rStyle w:val="22"/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打造首发平台（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细分方向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二选一：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打造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首发中心，□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打造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首发经济集聚区）</w:t>
            </w:r>
          </w:p>
          <w:p w14:paraId="7C0C030A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开设品牌首店</w:t>
            </w:r>
          </w:p>
          <w:p w14:paraId="6114A6C1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□举办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首发活动</w:t>
            </w:r>
          </w:p>
          <w:p w14:paraId="35396955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开设首发专区</w:t>
            </w:r>
          </w:p>
        </w:tc>
      </w:tr>
      <w:tr w14:paraId="3FA0D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 w14:paraId="4D4A5A3B">
            <w:pPr>
              <w:widowControl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117" w:type="dxa"/>
            <w:gridSpan w:val="9"/>
            <w:noWrap/>
            <w:vAlign w:val="center"/>
          </w:tcPr>
          <w:p w14:paraId="6B26742C">
            <w:pPr>
              <w:pStyle w:val="25"/>
              <w:widowControl/>
              <w:ind w:firstLine="0" w:firstLineChars="0"/>
              <w:jc w:val="left"/>
              <w:textAlignment w:val="center"/>
              <w:rPr>
                <w:rStyle w:val="24"/>
                <w:rFonts w:hint="default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</w:t>
            </w:r>
            <w:r>
              <w:rPr>
                <w:rStyle w:val="24"/>
                <w:rFonts w:asciiTheme="minorEastAsia" w:hAnsiTheme="minorEastAsia" w:eastAsiaTheme="minorEastAsia" w:cstheme="minorEastAsia"/>
                <w:sz w:val="21"/>
                <w:szCs w:val="21"/>
              </w:rPr>
              <w:t>创新多元化服务消费场景：</w:t>
            </w:r>
          </w:p>
          <w:p w14:paraId="4A036206">
            <w:pPr>
              <w:pStyle w:val="21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支持业态和模式创新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细分方向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二选一：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商旅文体健融合消费新场景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，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数字技术赋能打造消费新场景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）</w:t>
            </w:r>
          </w:p>
          <w:p w14:paraId="49EF0871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打造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服务消费集聚区（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细分方向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val="en-US" w:eastAsia="zh-CN"/>
              </w:rPr>
              <w:t>三选一：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多元消费场景升级，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发展夜间经济，</w:t>
            </w: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重点赛事演出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进商圈、进街区、进景区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  <w:lang w:eastAsia="zh-CN"/>
              </w:rPr>
              <w:t>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）</w:t>
            </w:r>
          </w:p>
          <w:p w14:paraId="41CD8F9F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培育服务消费新增长点</w:t>
            </w:r>
          </w:p>
          <w:p w14:paraId="504A7D88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打造外贸优品展销场景</w:t>
            </w:r>
          </w:p>
        </w:tc>
      </w:tr>
      <w:tr w14:paraId="3EB2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39" w:type="dxa"/>
            <w:vMerge w:val="continue"/>
            <w:noWrap/>
            <w:vAlign w:val="center"/>
          </w:tcPr>
          <w:p w14:paraId="4F66F222">
            <w:pPr>
              <w:widowControl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117" w:type="dxa"/>
            <w:gridSpan w:val="9"/>
            <w:noWrap/>
            <w:vAlign w:val="center"/>
          </w:tcPr>
          <w:p w14:paraId="37CD7AD1">
            <w:pPr>
              <w:pStyle w:val="21"/>
              <w:jc w:val="left"/>
              <w:rPr>
                <w:rStyle w:val="22"/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（三）优质消费资源与知名IP跨界联名：</w:t>
            </w:r>
          </w:p>
          <w:p w14:paraId="24F469A4">
            <w:pPr>
              <w:pStyle w:val="21"/>
              <w:jc w:val="left"/>
              <w:rPr>
                <w:rStyle w:val="22"/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□开发IP周边产品</w:t>
            </w:r>
          </w:p>
          <w:p w14:paraId="048DA091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打造综合性IP消费场景</w:t>
            </w:r>
          </w:p>
          <w:p w14:paraId="6D70B2A3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□挖掘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老字号IP资源</w:t>
            </w:r>
          </w:p>
          <w:p w14:paraId="05D78276">
            <w:pPr>
              <w:pStyle w:val="21"/>
              <w:jc w:val="left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</w:pPr>
            <w:r>
              <w:rPr>
                <w:rStyle w:val="22"/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shd w:val="clear" w:color="auto" w:fill="FFFFFF"/>
              </w:rPr>
              <w:t>发展人工智能+消费</w:t>
            </w:r>
          </w:p>
        </w:tc>
      </w:tr>
      <w:tr w14:paraId="36203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639" w:type="dxa"/>
            <w:noWrap/>
            <w:vAlign w:val="center"/>
          </w:tcPr>
          <w:p w14:paraId="1CF79BF6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项目建设内容（限500字以内）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21D3D45E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0B0B84ED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108B5BA0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7FA48E51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（</w:t>
            </w:r>
            <w:r>
              <w:rPr>
                <w:rFonts w:hint="eastAsia" w:ascii="宋体" w:hAnsi="宋体" w:cs="宋体"/>
              </w:rPr>
              <w:t>包括但不限于实施内容、实施成效及项目创新特色等</w:t>
            </w:r>
            <w:r>
              <w:rPr>
                <w:rFonts w:hint="eastAsia" w:asciiTheme="minorEastAsia" w:hAnsiTheme="minorEastAsia" w:cstheme="minorEastAsia"/>
                <w:szCs w:val="21"/>
              </w:rPr>
              <w:t>）</w:t>
            </w:r>
          </w:p>
          <w:p w14:paraId="04A21055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47846DC5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30A4D12E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8EA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639" w:type="dxa"/>
            <w:noWrap/>
            <w:vAlign w:val="center"/>
          </w:tcPr>
          <w:p w14:paraId="6ABFDA36">
            <w:pPr>
              <w:widowControl/>
              <w:textAlignment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项目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预期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（限500字以内）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6C9F18DB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4A37D5BD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12A0791D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753F3E71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（包括但不限于：1.社会效益：项目直接带动就业人数、优质消费供给能力等；2.经济效益增长：营收增长、产业带动、消费业态模式场景丰富程度等。）</w:t>
            </w:r>
          </w:p>
          <w:p w14:paraId="3C0CB262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06357BE6">
            <w:pPr>
              <w:rPr>
                <w:rFonts w:asciiTheme="minorEastAsia" w:hAnsiTheme="minorEastAsia" w:cstheme="minorEastAsia"/>
                <w:szCs w:val="21"/>
              </w:rPr>
            </w:pPr>
          </w:p>
          <w:p w14:paraId="41681793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A27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756" w:type="dxa"/>
            <w:gridSpan w:val="10"/>
            <w:noWrap/>
            <w:vAlign w:val="center"/>
          </w:tcPr>
          <w:p w14:paraId="7377CEF7">
            <w:pPr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</w:rPr>
              <w:t>三</w:t>
            </w:r>
            <w:r>
              <w:rPr>
                <w:rFonts w:ascii="黑体" w:hAnsi="黑体" w:eastAsia="黑体" w:cs="黑体"/>
                <w:kern w:val="0"/>
                <w:szCs w:val="21"/>
              </w:rPr>
              <w:t>、资金申请</w:t>
            </w:r>
            <w:r>
              <w:rPr>
                <w:rFonts w:hint="eastAsia" w:ascii="黑体" w:hAnsi="黑体" w:eastAsia="黑体" w:cs="黑体"/>
                <w:kern w:val="0"/>
                <w:szCs w:val="21"/>
              </w:rPr>
              <w:t>情况</w:t>
            </w:r>
          </w:p>
        </w:tc>
      </w:tr>
      <w:tr w14:paraId="0C62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756" w:type="dxa"/>
            <w:gridSpan w:val="10"/>
            <w:noWrap/>
            <w:vAlign w:val="center"/>
          </w:tcPr>
          <w:p w14:paraId="0EA126E2"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拨款银行账户信息（请准确填写）</w:t>
            </w:r>
          </w:p>
        </w:tc>
      </w:tr>
      <w:tr w14:paraId="6A8A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639" w:type="dxa"/>
            <w:noWrap/>
            <w:vAlign w:val="center"/>
          </w:tcPr>
          <w:p w14:paraId="69DB473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单位名称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007601F9"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6D1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639" w:type="dxa"/>
            <w:noWrap/>
            <w:vAlign w:val="center"/>
          </w:tcPr>
          <w:p w14:paraId="0DC54E1D">
            <w:pPr>
              <w:suppressAutoHyphens/>
              <w:spacing w:before="73" w:line="30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开户银行名称</w:t>
            </w:r>
          </w:p>
        </w:tc>
        <w:tc>
          <w:tcPr>
            <w:tcW w:w="2705" w:type="dxa"/>
            <w:gridSpan w:val="3"/>
            <w:noWrap/>
            <w:vAlign w:val="center"/>
          </w:tcPr>
          <w:p w14:paraId="142A739B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-9"/>
                <w:szCs w:val="21"/>
              </w:rPr>
              <w:t>（规范填写，如</w:t>
            </w:r>
            <w:r>
              <w:rPr>
                <w:rFonts w:hint="eastAsia" w:cs="宋体"/>
                <w:spacing w:val="-9"/>
                <w:szCs w:val="21"/>
                <w:lang w:eastAsia="zh-CN"/>
              </w:rPr>
              <w:t>“</w:t>
            </w:r>
            <w:r>
              <w:rPr>
                <w:rFonts w:hint="eastAsia" w:cs="宋体"/>
                <w:spacing w:val="-9"/>
                <w:szCs w:val="21"/>
              </w:rPr>
              <w:t>××银行×</w:t>
            </w:r>
            <w:r>
              <w:rPr>
                <w:rFonts w:hint="eastAsia" w:cs="宋体"/>
                <w:spacing w:val="10"/>
                <w:szCs w:val="21"/>
              </w:rPr>
              <w:t>×支行</w:t>
            </w:r>
            <w:r>
              <w:rPr>
                <w:rFonts w:hint="eastAsia" w:cs="宋体"/>
                <w:spacing w:val="10"/>
                <w:szCs w:val="21"/>
                <w:lang w:eastAsia="zh-CN"/>
              </w:rPr>
              <w:t>”</w:t>
            </w:r>
            <w:r>
              <w:rPr>
                <w:rFonts w:hint="eastAsia" w:cs="宋体"/>
                <w:spacing w:val="10"/>
                <w:szCs w:val="21"/>
              </w:rPr>
              <w:t>）</w:t>
            </w:r>
          </w:p>
        </w:tc>
        <w:tc>
          <w:tcPr>
            <w:tcW w:w="2517" w:type="dxa"/>
            <w:gridSpan w:val="4"/>
            <w:noWrap/>
            <w:vAlign w:val="center"/>
          </w:tcPr>
          <w:p w14:paraId="2A42DBD5">
            <w:pPr>
              <w:suppressAutoHyphens/>
              <w:spacing w:before="73" w:line="300" w:lineRule="exact"/>
              <w:jc w:val="center"/>
              <w:rPr>
                <w:rFonts w:cs="宋体"/>
                <w:spacing w:val="2"/>
                <w:szCs w:val="21"/>
              </w:rPr>
            </w:pPr>
            <w:r>
              <w:rPr>
                <w:rFonts w:hint="eastAsia" w:cs="宋体"/>
                <w:spacing w:val="2"/>
                <w:szCs w:val="21"/>
              </w:rPr>
              <w:t>开户银行账号</w:t>
            </w:r>
          </w:p>
        </w:tc>
        <w:tc>
          <w:tcPr>
            <w:tcW w:w="2895" w:type="dxa"/>
            <w:gridSpan w:val="2"/>
            <w:noWrap/>
            <w:vAlign w:val="center"/>
          </w:tcPr>
          <w:p w14:paraId="0E55C3C5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4"/>
                <w:szCs w:val="21"/>
              </w:rPr>
              <w:t>（请填写人民币账户）</w:t>
            </w:r>
          </w:p>
        </w:tc>
      </w:tr>
      <w:tr w14:paraId="2D86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639" w:type="dxa"/>
            <w:noWrap/>
            <w:vAlign w:val="center"/>
          </w:tcPr>
          <w:p w14:paraId="40475FC9">
            <w:pPr>
              <w:widowControl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cs="宋体"/>
                <w:spacing w:val="1"/>
                <w:szCs w:val="21"/>
              </w:rPr>
              <w:t>申请专项资金金额（</w:t>
            </w:r>
            <w:r>
              <w:rPr>
                <w:rFonts w:hint="eastAsia" w:cs="宋体"/>
                <w:spacing w:val="5"/>
                <w:szCs w:val="21"/>
              </w:rPr>
              <w:t>万元</w:t>
            </w:r>
            <w:r>
              <w:rPr>
                <w:rFonts w:hint="eastAsia" w:cs="宋体"/>
                <w:spacing w:val="1"/>
                <w:szCs w:val="21"/>
              </w:rPr>
              <w:t>）</w:t>
            </w:r>
          </w:p>
        </w:tc>
        <w:tc>
          <w:tcPr>
            <w:tcW w:w="8117" w:type="dxa"/>
            <w:gridSpan w:val="9"/>
            <w:noWrap/>
            <w:vAlign w:val="center"/>
          </w:tcPr>
          <w:p w14:paraId="7E0034DB">
            <w:pPr>
              <w:spacing w:line="360" w:lineRule="auto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</w:rPr>
              <w:t>万元</w:t>
            </w:r>
          </w:p>
        </w:tc>
      </w:tr>
      <w:tr w14:paraId="33CDD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7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2182C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>法人承诺</w:t>
            </w:r>
          </w:p>
        </w:tc>
        <w:tc>
          <w:tcPr>
            <w:tcW w:w="81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D0FBD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>本人已对上述所填内容进行了认真核实并对其真实性、完整性和有效性负责。</w:t>
            </w:r>
          </w:p>
          <w:p w14:paraId="43C66B91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492757C0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30562D4B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 xml:space="preserve">法人签名：                            （单位盖章）     </w:t>
            </w:r>
          </w:p>
          <w:p w14:paraId="60A64BB0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</w:p>
          <w:p w14:paraId="70B47F51">
            <w:pPr>
              <w:widowControl/>
              <w:textAlignment w:val="center"/>
              <w:rPr>
                <w:rFonts w:cs="宋体"/>
                <w:spacing w:val="1"/>
                <w:szCs w:val="21"/>
              </w:rPr>
            </w:pPr>
            <w:r>
              <w:rPr>
                <w:rFonts w:cs="宋体"/>
                <w:spacing w:val="1"/>
                <w:szCs w:val="21"/>
              </w:rPr>
              <w:t xml:space="preserve">    年    月    日</w:t>
            </w:r>
          </w:p>
        </w:tc>
      </w:tr>
    </w:tbl>
    <w:p w14:paraId="687491F6">
      <w:pPr>
        <w:rPr>
          <w:rFonts w:ascii="Times New Roman" w:hAnsi="Times New Roman" w:eastAsia="方正仿宋_GBK" w:cs="Times New Roman"/>
          <w:sz w:val="32"/>
          <w:szCs w:val="32"/>
        </w:rPr>
      </w:pPr>
    </w:p>
    <w:p w14:paraId="2B1B6EA2"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br w:type="page"/>
      </w:r>
    </w:p>
    <w:p w14:paraId="11ADF18F">
      <w:pPr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二、申报承诺书</w:t>
      </w:r>
    </w:p>
    <w:p w14:paraId="41CAD954">
      <w:pPr>
        <w:autoSpaceDE/>
        <w:autoSpaceDN/>
        <w:adjustRightInd/>
        <w:spacing w:line="240" w:lineRule="auto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auto"/>
          <w:kern w:val="2"/>
          <w:sz w:val="32"/>
          <w:szCs w:val="32"/>
        </w:rPr>
        <w:t>财政专项资金项目申报信用承诺书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见附件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1-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/>
        </w:rPr>
        <w:t>）</w:t>
      </w:r>
    </w:p>
    <w:p w14:paraId="3CE6C116">
      <w:pPr>
        <w:ind w:firstLine="0" w:firstLineChars="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三、申报单位信息</w:t>
      </w:r>
    </w:p>
    <w:p w14:paraId="5A232DEB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（一）企业介绍</w:t>
      </w:r>
    </w:p>
    <w:p w14:paraId="6833A4BA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项目申报单位基本情况：包括企业性质、主管部门、现有设施、运营管理模式、组织机构、近三年经营情况及财务状况、主要经营范围（切记不要照抄营业执照内容）等。</w:t>
      </w:r>
    </w:p>
    <w:p w14:paraId="1575F79F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（二）营业执照</w:t>
      </w:r>
    </w:p>
    <w:p w14:paraId="0390EFDC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提供申报单位营业执照复印件。</w:t>
      </w:r>
    </w:p>
    <w:p w14:paraId="0B0E9CD6">
      <w:pPr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（三）信用情况</w:t>
      </w:r>
    </w:p>
    <w:p w14:paraId="40F9C1F1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提供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公共信用信息工作机构（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“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信用中国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”“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信用江苏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”“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信用南京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等）出具的经营者信用报告；国家企业信用信息公示系统（https://www.gsxt.gov.cn/index.html）查询列入严重违法失信名单的结果截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图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。</w:t>
      </w:r>
    </w:p>
    <w:p w14:paraId="0A3E48B8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（四）财务情况</w:t>
      </w:r>
    </w:p>
    <w:p w14:paraId="065C8C3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上一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年度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财务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审计报告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当年新成立的企业，提供成立月份至申报月份的财务报表。</w:t>
      </w:r>
    </w:p>
    <w:p w14:paraId="754B2A95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（五）纳税证明</w:t>
      </w:r>
    </w:p>
    <w:p w14:paraId="6992AF1D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年度完税证明或银行缴税凭证，缴税明细汇总表（按时间顺序排列）。</w:t>
      </w:r>
    </w:p>
    <w:p w14:paraId="7D8F33C6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（六）社保缴纳证明</w:t>
      </w:r>
    </w:p>
    <w:p w14:paraId="31EC2810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申报单位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社会保险费缴纳情况的证明</w:t>
      </w:r>
    </w:p>
    <w:p w14:paraId="6B978998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（七）其他资质证明文件（按项目实际情况提供）</w:t>
      </w:r>
    </w:p>
    <w:p w14:paraId="4D988046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四、申报项目材料</w:t>
      </w:r>
    </w:p>
    <w:p w14:paraId="65957D1A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1" w:name="_Toc31989"/>
      <w:bookmarkStart w:id="2" w:name="_Toc8762"/>
      <w:bookmarkStart w:id="3" w:name="_Toc21592"/>
      <w:bookmarkStart w:id="4" w:name="_Toc27000"/>
      <w:r>
        <w:rPr>
          <w:rFonts w:ascii="Times New Roman" w:hAnsi="Times New Roman" w:eastAsia="方正仿宋_GBK" w:cs="Times New Roman"/>
          <w:sz w:val="32"/>
          <w:szCs w:val="40"/>
        </w:rPr>
        <w:t>（一）</w:t>
      </w:r>
      <w:bookmarkEnd w:id="1"/>
      <w:bookmarkEnd w:id="2"/>
      <w:bookmarkEnd w:id="3"/>
      <w:bookmarkEnd w:id="4"/>
      <w:r>
        <w:rPr>
          <w:rFonts w:hint="eastAsia" w:ascii="Times New Roman" w:hAnsi="Times New Roman" w:eastAsia="方正仿宋_GBK" w:cs="Times New Roman"/>
          <w:sz w:val="32"/>
          <w:szCs w:val="40"/>
        </w:rPr>
        <w:t>项目基本情况</w:t>
      </w:r>
    </w:p>
    <w:p w14:paraId="1EB04CF1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1.项目基本情况：项目名称、项目地址、项目现状，总体思路、项目建设及运营管理模式等；项目建设背景、概况等；项目建设内容、申报方向；建成后能力以及各项建设条件落实情况等。</w:t>
      </w:r>
    </w:p>
    <w:p w14:paraId="429E387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2</w:t>
      </w:r>
      <w:r>
        <w:rPr>
          <w:rFonts w:ascii="Times New Roman" w:hAnsi="Times New Roman" w:eastAsia="方正仿宋_GBK" w:cs="Times New Roman"/>
          <w:sz w:val="32"/>
          <w:szCs w:val="40"/>
        </w:rPr>
        <w:t>.所在行业分析：简述本地业态（或此类项目模式、本地消费场景）发展情况、与重点支持方向关联度、所属行业的地位及影响力等内容；体现企业特点、自身优势等。</w:t>
      </w:r>
    </w:p>
    <w:p w14:paraId="442451B9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5" w:name="_Toc23681"/>
      <w:bookmarkStart w:id="6" w:name="_Toc25948"/>
      <w:bookmarkStart w:id="7" w:name="_Toc26966"/>
      <w:bookmarkStart w:id="8" w:name="_Toc14211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二</w:t>
      </w:r>
      <w:r>
        <w:rPr>
          <w:rFonts w:ascii="Times New Roman" w:hAnsi="Times New Roman" w:eastAsia="方正仿宋_GBK" w:cs="Times New Roman"/>
          <w:sz w:val="32"/>
          <w:szCs w:val="40"/>
        </w:rPr>
        <w:t>）项目投资情况</w:t>
      </w:r>
      <w:bookmarkEnd w:id="5"/>
      <w:bookmarkEnd w:id="6"/>
      <w:bookmarkEnd w:id="7"/>
      <w:bookmarkEnd w:id="8"/>
    </w:p>
    <w:p w14:paraId="1F2F9525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</w:t>
      </w:r>
      <w:r>
        <w:rPr>
          <w:rFonts w:ascii="Times New Roman" w:hAnsi="Times New Roman" w:eastAsia="方正仿宋_GBK" w:cs="Times New Roman"/>
          <w:sz w:val="32"/>
          <w:szCs w:val="40"/>
        </w:rPr>
        <w:t>投资资金来源及构成（总投资、资金筹措渠道等）</w:t>
      </w:r>
    </w:p>
    <w:p w14:paraId="23D961F2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9" w:name="_Toc26940"/>
      <w:bookmarkStart w:id="10" w:name="_Toc13921"/>
      <w:bookmarkStart w:id="11" w:name="_Toc28324"/>
      <w:bookmarkStart w:id="12" w:name="_Toc12912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三</w:t>
      </w:r>
      <w:r>
        <w:rPr>
          <w:rFonts w:ascii="Times New Roman" w:hAnsi="Times New Roman" w:eastAsia="方正仿宋_GBK" w:cs="Times New Roman"/>
          <w:sz w:val="32"/>
          <w:szCs w:val="40"/>
        </w:rPr>
        <w:t>）项目亮点及效益</w:t>
      </w:r>
      <w:bookmarkEnd w:id="9"/>
      <w:bookmarkEnd w:id="10"/>
      <w:bookmarkEnd w:id="11"/>
      <w:bookmarkEnd w:id="12"/>
    </w:p>
    <w:p w14:paraId="52B13894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与《申报指南》相关要求逐条对照政策适配性分析。详细阐述项目实施后实现的产出指标、效益指标、满意度指标等，要有具体的数据支撑。说明项目的建成运营对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南京</w:t>
      </w:r>
      <w:r>
        <w:rPr>
          <w:rFonts w:ascii="Times New Roman" w:hAnsi="Times New Roman" w:eastAsia="方正仿宋_GBK" w:cs="Times New Roman"/>
          <w:sz w:val="32"/>
          <w:szCs w:val="40"/>
        </w:rPr>
        <w:t>市消费新业态新模式新场景构建与打造的积极意义，产生的经济效益与社会效益等（包括该项目的实施对所处产业发展的促进作用及贡献、行业影响力及产业带动性、对促进就业、增加税收的贡献、项目的实施产生的经济收入效益等内容）。</w:t>
      </w:r>
    </w:p>
    <w:p w14:paraId="647A09FA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（四）项目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运营方案</w:t>
      </w:r>
    </w:p>
    <w:p w14:paraId="5DB3309B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项目建成后的运营方案，包括运营计划、运营团队配置、运营管理制度、常态化活动安排等。</w:t>
      </w:r>
    </w:p>
    <w:p w14:paraId="577BFE60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（五）试点项目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</w:t>
      </w:r>
    </w:p>
    <w:p w14:paraId="1A665A38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根据项目实施情况，填写试点项目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预期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目标表（见附件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3）。</w:t>
      </w:r>
    </w:p>
    <w:p w14:paraId="68915739">
      <w:pPr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五、项目佐证材料</w:t>
      </w:r>
    </w:p>
    <w:p w14:paraId="6F21E3FA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（一）专项审计报告</w:t>
      </w:r>
    </w:p>
    <w:p w14:paraId="79F48097">
      <w:pPr>
        <w:ind w:firstLine="640" w:firstLineChars="200"/>
        <w:rPr>
          <w:rFonts w:ascii="方正楷体_GBK" w:hAnsi="方正楷体_GBK" w:eastAsia="方正楷体_GBK" w:cs="方正楷体_GBK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项目验收阶段，需提供由会计师事务所出具的针对申报项目的专项审计报告。（申报支持打造首发经济集聚区方向除外，其他方向均须提供）</w:t>
      </w:r>
    </w:p>
    <w:p w14:paraId="1E3EC0D3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（二）项目投入明细</w:t>
      </w:r>
    </w:p>
    <w:p w14:paraId="3A352872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ascii="Times New Roman" w:hAnsi="Times New Roman" w:eastAsia="方正仿宋_GBK" w:cs="Times New Roman"/>
          <w:sz w:val="32"/>
          <w:szCs w:val="40"/>
        </w:rPr>
        <w:t>项目投入情况表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（见附件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4），</w:t>
      </w:r>
      <w:r>
        <w:rPr>
          <w:rFonts w:ascii="Times New Roman" w:hAnsi="Times New Roman" w:eastAsia="方正仿宋_GBK" w:cs="Times New Roman"/>
          <w:sz w:val="32"/>
          <w:szCs w:val="40"/>
        </w:rPr>
        <w:t>项目开展合同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、</w:t>
      </w:r>
      <w:r>
        <w:rPr>
          <w:rFonts w:ascii="Times New Roman" w:hAnsi="Times New Roman" w:eastAsia="方正仿宋_GBK" w:cs="Times New Roman"/>
          <w:sz w:val="32"/>
          <w:szCs w:val="40"/>
        </w:rPr>
        <w:t>发票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及付款凭证等。</w:t>
      </w:r>
    </w:p>
    <w:p w14:paraId="12625C84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13" w:name="_Toc4184"/>
      <w:bookmarkStart w:id="14" w:name="_Toc6384"/>
      <w:bookmarkStart w:id="15" w:name="_Toc28521"/>
      <w:bookmarkStart w:id="16" w:name="_Toc20233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三</w:t>
      </w:r>
      <w:r>
        <w:rPr>
          <w:rFonts w:ascii="Times New Roman" w:hAnsi="Times New Roman" w:eastAsia="方正仿宋_GBK" w:cs="Times New Roman"/>
          <w:sz w:val="32"/>
          <w:szCs w:val="40"/>
        </w:rPr>
        <w:t>）</w:t>
      </w:r>
      <w:bookmarkEnd w:id="13"/>
      <w:bookmarkEnd w:id="14"/>
      <w:bookmarkEnd w:id="15"/>
      <w:bookmarkEnd w:id="16"/>
      <w:r>
        <w:rPr>
          <w:rFonts w:hint="eastAsia" w:ascii="Times New Roman" w:hAnsi="Times New Roman" w:eastAsia="方正仿宋_GBK" w:cs="Times New Roman"/>
          <w:sz w:val="32"/>
          <w:szCs w:val="40"/>
        </w:rPr>
        <w:t>项目场地证明</w:t>
      </w:r>
    </w:p>
    <w:p w14:paraId="374AE9B1"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项目建设实施地点的场地证明，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如</w:t>
      </w:r>
      <w:r>
        <w:rPr>
          <w:rFonts w:ascii="Times New Roman" w:hAnsi="Times New Roman" w:eastAsia="方正仿宋_GBK" w:cs="Times New Roman"/>
          <w:sz w:val="32"/>
          <w:szCs w:val="32"/>
        </w:rPr>
        <w:t>自有房产证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不动产权证书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）、</w:t>
      </w:r>
      <w:r>
        <w:rPr>
          <w:rFonts w:ascii="Times New Roman" w:hAnsi="Times New Roman" w:eastAsia="方正仿宋_GBK" w:cs="Times New Roman"/>
          <w:sz w:val="32"/>
          <w:szCs w:val="32"/>
        </w:rPr>
        <w:t>租赁合同及出租方房产证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、委托运营协议等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5BC3F4B2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17" w:name="_Toc32763"/>
      <w:bookmarkStart w:id="18" w:name="_Toc27886"/>
      <w:bookmarkStart w:id="19" w:name="_Toc10235"/>
      <w:bookmarkStart w:id="20" w:name="_Toc27467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四</w:t>
      </w:r>
      <w:r>
        <w:rPr>
          <w:rFonts w:ascii="Times New Roman" w:hAnsi="Times New Roman" w:eastAsia="方正仿宋_GBK" w:cs="Times New Roman"/>
          <w:sz w:val="32"/>
          <w:szCs w:val="40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项目审批备案材料</w:t>
      </w:r>
    </w:p>
    <w:p w14:paraId="019F33AC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</w:rPr>
        <w:t>项目</w:t>
      </w:r>
      <w:r>
        <w:rPr>
          <w:rFonts w:ascii="Times New Roman" w:hAnsi="Times New Roman" w:eastAsia="方正仿宋_GBK" w:cs="Times New Roman"/>
          <w:sz w:val="32"/>
          <w:szCs w:val="40"/>
        </w:rPr>
        <w:t>立项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材料；以及</w:t>
      </w:r>
      <w:r>
        <w:rPr>
          <w:rFonts w:ascii="Times New Roman" w:hAnsi="Times New Roman" w:eastAsia="方正仿宋_GBK" w:cs="Times New Roman"/>
          <w:sz w:val="32"/>
          <w:szCs w:val="40"/>
        </w:rPr>
        <w:t>环保、规划、土地、施工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、竣工验收</w:t>
      </w:r>
      <w:r>
        <w:rPr>
          <w:rFonts w:ascii="Times New Roman" w:hAnsi="Times New Roman" w:eastAsia="方正仿宋_GBK" w:cs="Times New Roman"/>
          <w:sz w:val="32"/>
          <w:szCs w:val="40"/>
        </w:rPr>
        <w:t>等各项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许可</w:t>
      </w:r>
      <w:r>
        <w:rPr>
          <w:rFonts w:ascii="Times New Roman" w:hAnsi="Times New Roman" w:eastAsia="方正仿宋_GBK" w:cs="Times New Roman"/>
          <w:sz w:val="32"/>
          <w:szCs w:val="40"/>
        </w:rPr>
        <w:t>文件复印件</w:t>
      </w:r>
      <w:bookmarkEnd w:id="17"/>
      <w:r>
        <w:rPr>
          <w:rFonts w:ascii="Times New Roman" w:hAnsi="Times New Roman" w:eastAsia="方正仿宋_GBK" w:cs="Times New Roman"/>
          <w:sz w:val="32"/>
          <w:szCs w:val="40"/>
        </w:rPr>
        <w:t>（按项目实际情况提供）</w:t>
      </w:r>
      <w:bookmarkEnd w:id="18"/>
      <w:bookmarkEnd w:id="19"/>
      <w:bookmarkEnd w:id="20"/>
    </w:p>
    <w:p w14:paraId="4F667BFD">
      <w:pPr>
        <w:ind w:firstLine="640" w:firstLineChars="200"/>
        <w:rPr>
          <w:rFonts w:ascii="Times New Roman" w:hAnsi="Times New Roman" w:eastAsia="方正仿宋_GBK" w:cs="Times New Roman"/>
          <w:sz w:val="32"/>
          <w:szCs w:val="40"/>
        </w:rPr>
      </w:pPr>
      <w:bookmarkStart w:id="21" w:name="_Toc19508"/>
      <w:bookmarkStart w:id="22" w:name="_Toc25368"/>
      <w:bookmarkStart w:id="23" w:name="_Toc12854"/>
      <w:bookmarkStart w:id="24" w:name="_Toc2475"/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五</w:t>
      </w:r>
      <w:r>
        <w:rPr>
          <w:rFonts w:ascii="Times New Roman" w:hAnsi="Times New Roman" w:eastAsia="方正仿宋_GBK" w:cs="Times New Roman"/>
          <w:sz w:val="32"/>
          <w:szCs w:val="40"/>
        </w:rPr>
        <w:t>）其他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支撑</w:t>
      </w:r>
      <w:r>
        <w:rPr>
          <w:rFonts w:ascii="Times New Roman" w:hAnsi="Times New Roman" w:eastAsia="方正仿宋_GBK" w:cs="Times New Roman"/>
          <w:sz w:val="32"/>
          <w:szCs w:val="40"/>
        </w:rPr>
        <w:t>材料</w:t>
      </w:r>
      <w:bookmarkEnd w:id="21"/>
      <w:bookmarkEnd w:id="22"/>
      <w:bookmarkEnd w:id="23"/>
      <w:bookmarkEnd w:id="24"/>
    </w:p>
    <w:p w14:paraId="22A51348">
      <w:pPr>
        <w:ind w:left="0" w:firstLine="640" w:firstLineChars="200"/>
      </w:pPr>
      <w:r>
        <w:rPr>
          <w:rFonts w:ascii="Times New Roman" w:hAnsi="Times New Roman" w:eastAsia="方正仿宋_GBK" w:cs="Times New Roman"/>
          <w:sz w:val="32"/>
          <w:szCs w:val="40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根据</w:t>
      </w:r>
      <w:r>
        <w:rPr>
          <w:rFonts w:ascii="Times New Roman" w:hAnsi="Times New Roman" w:eastAsia="方正仿宋_GBK" w:cs="Times New Roman"/>
          <w:sz w:val="32"/>
          <w:szCs w:val="40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5材料清单中</w:t>
      </w:r>
      <w:r>
        <w:rPr>
          <w:rFonts w:ascii="Times New Roman" w:hAnsi="Times New Roman" w:eastAsia="方正仿宋_GBK" w:cs="Times New Roman"/>
          <w:sz w:val="32"/>
          <w:szCs w:val="40"/>
        </w:rPr>
        <w:t>专项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申报</w:t>
      </w:r>
      <w:r>
        <w:rPr>
          <w:rFonts w:ascii="Times New Roman" w:hAnsi="Times New Roman" w:eastAsia="方正仿宋_GBK" w:cs="Times New Roman"/>
          <w:sz w:val="32"/>
          <w:szCs w:val="40"/>
        </w:rPr>
        <w:t>材料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的</w:t>
      </w:r>
      <w:r>
        <w:rPr>
          <w:rFonts w:ascii="Times New Roman" w:hAnsi="Times New Roman" w:eastAsia="方正仿宋_GBK" w:cs="Times New Roman"/>
          <w:sz w:val="32"/>
          <w:szCs w:val="40"/>
        </w:rPr>
        <w:t>要求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提供</w:t>
      </w:r>
      <w:r>
        <w:rPr>
          <w:rFonts w:ascii="Times New Roman" w:hAnsi="Times New Roman" w:eastAsia="方正仿宋_GBK" w:cs="Times New Roman"/>
          <w:sz w:val="32"/>
          <w:szCs w:val="40"/>
        </w:rPr>
        <w:t>）</w:t>
      </w:r>
    </w:p>
    <w:sectPr>
      <w:footerReference r:id="rId4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1FB5C">
    <w:pPr>
      <w:pStyle w:val="9"/>
    </w:pPr>
    <w:r>
      <w:rPr>
        <w:sz w:val="18"/>
      </w:rPr>
      <w:pict>
        <v:shape id="_x0000_s1028" o:spid="_x0000_s1028" o:spt="202" type="#_x0000_t202" style="position:absolute;left:0pt;margin-left:180.95pt;margin-top:32.45pt;height:24.15pt;width:74.7pt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61A6591D">
                <w:pPr>
                  <w:pStyle w:val="9"/>
                  <w:jc w:val="center"/>
                  <w:rPr>
                    <w:rFonts w:hint="default" w:ascii="Times New Roman" w:hAnsi="Times New Roman" w:cs="Times New Roman" w:eastAsiaTheme="minorEastAsia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963F2">
    <w:pPr>
      <w:pStyle w:val="9"/>
    </w:pPr>
    <w:r>
      <w:rPr>
        <w:sz w:val="18"/>
      </w:rPr>
      <w:pict>
        <v:shape id="_x0000_s1029" o:spid="_x0000_s1029" o:spt="202" type="#_x0000_t202" style="position:absolute;left:0pt;margin-top:0pt;height:31.95pt;width:61.9pt;mso-position-horizontal:center;mso-position-horizontal-relative:margin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1A714AFC">
                <w:pPr>
                  <w:pStyle w:val="9"/>
                  <w:jc w:val="center"/>
                  <w:rPr>
                    <w:rFonts w:hint="default" w:ascii="Times New Roman" w:hAnsi="Times New Roman" w:cs="Times New Roman" w:eastAsiaTheme="minorEastAsia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20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C74CD7"/>
    <w:rsid w:val="00023806"/>
    <w:rsid w:val="001D64A7"/>
    <w:rsid w:val="002B1257"/>
    <w:rsid w:val="00322391"/>
    <w:rsid w:val="00364BC3"/>
    <w:rsid w:val="004672B9"/>
    <w:rsid w:val="0057559E"/>
    <w:rsid w:val="005A0FB6"/>
    <w:rsid w:val="007E5726"/>
    <w:rsid w:val="009269A2"/>
    <w:rsid w:val="00A41E1A"/>
    <w:rsid w:val="00A47C43"/>
    <w:rsid w:val="00C24C4D"/>
    <w:rsid w:val="00C74CD7"/>
    <w:rsid w:val="00CD51DD"/>
    <w:rsid w:val="00E6284A"/>
    <w:rsid w:val="011D6477"/>
    <w:rsid w:val="01357885"/>
    <w:rsid w:val="01423F24"/>
    <w:rsid w:val="01443F22"/>
    <w:rsid w:val="015654C1"/>
    <w:rsid w:val="01603852"/>
    <w:rsid w:val="016A51D3"/>
    <w:rsid w:val="01722330"/>
    <w:rsid w:val="01C3008D"/>
    <w:rsid w:val="01EB59B4"/>
    <w:rsid w:val="01F36F87"/>
    <w:rsid w:val="01FE3350"/>
    <w:rsid w:val="02071A61"/>
    <w:rsid w:val="020A2568"/>
    <w:rsid w:val="02331ABF"/>
    <w:rsid w:val="023F2212"/>
    <w:rsid w:val="025575E2"/>
    <w:rsid w:val="025B0BD4"/>
    <w:rsid w:val="025E2C50"/>
    <w:rsid w:val="025E7EF2"/>
    <w:rsid w:val="026652FE"/>
    <w:rsid w:val="02753E85"/>
    <w:rsid w:val="027852C9"/>
    <w:rsid w:val="02B04479"/>
    <w:rsid w:val="02B565EE"/>
    <w:rsid w:val="02B66456"/>
    <w:rsid w:val="02CF5D26"/>
    <w:rsid w:val="02EC685C"/>
    <w:rsid w:val="02FE3E7B"/>
    <w:rsid w:val="03194279"/>
    <w:rsid w:val="031C6AA2"/>
    <w:rsid w:val="03261EB9"/>
    <w:rsid w:val="032A6594"/>
    <w:rsid w:val="034D2F45"/>
    <w:rsid w:val="03574560"/>
    <w:rsid w:val="03630C99"/>
    <w:rsid w:val="03793EC1"/>
    <w:rsid w:val="037A1943"/>
    <w:rsid w:val="0389415C"/>
    <w:rsid w:val="039830F1"/>
    <w:rsid w:val="03BE6BB4"/>
    <w:rsid w:val="03C95A0C"/>
    <w:rsid w:val="03D668A5"/>
    <w:rsid w:val="03D90CDC"/>
    <w:rsid w:val="03FD1F58"/>
    <w:rsid w:val="040C55B7"/>
    <w:rsid w:val="04293240"/>
    <w:rsid w:val="043445F5"/>
    <w:rsid w:val="04431588"/>
    <w:rsid w:val="04870484"/>
    <w:rsid w:val="048E0A3A"/>
    <w:rsid w:val="04B55E47"/>
    <w:rsid w:val="04C32E44"/>
    <w:rsid w:val="04D5637C"/>
    <w:rsid w:val="04DC5690"/>
    <w:rsid w:val="04FB6596"/>
    <w:rsid w:val="050D1D59"/>
    <w:rsid w:val="050D7647"/>
    <w:rsid w:val="055C389D"/>
    <w:rsid w:val="05600A18"/>
    <w:rsid w:val="056341F0"/>
    <w:rsid w:val="056B20F3"/>
    <w:rsid w:val="05816019"/>
    <w:rsid w:val="0587039E"/>
    <w:rsid w:val="058E35AC"/>
    <w:rsid w:val="05A37CCE"/>
    <w:rsid w:val="05CA1E8E"/>
    <w:rsid w:val="05D47115"/>
    <w:rsid w:val="05E53FBB"/>
    <w:rsid w:val="060D24AA"/>
    <w:rsid w:val="06114E1A"/>
    <w:rsid w:val="06212B1B"/>
    <w:rsid w:val="06223E20"/>
    <w:rsid w:val="063010D7"/>
    <w:rsid w:val="06383E2A"/>
    <w:rsid w:val="066F5090"/>
    <w:rsid w:val="0696055B"/>
    <w:rsid w:val="06B11046"/>
    <w:rsid w:val="06B66892"/>
    <w:rsid w:val="06BF1720"/>
    <w:rsid w:val="06D165BC"/>
    <w:rsid w:val="06D505D2"/>
    <w:rsid w:val="06E71A16"/>
    <w:rsid w:val="06EC70CF"/>
    <w:rsid w:val="07266012"/>
    <w:rsid w:val="072D4641"/>
    <w:rsid w:val="074D5B0C"/>
    <w:rsid w:val="075D0324"/>
    <w:rsid w:val="0763442C"/>
    <w:rsid w:val="076808B4"/>
    <w:rsid w:val="077559CB"/>
    <w:rsid w:val="079274FA"/>
    <w:rsid w:val="079904CC"/>
    <w:rsid w:val="07AA4BA0"/>
    <w:rsid w:val="07D01F26"/>
    <w:rsid w:val="07D2392A"/>
    <w:rsid w:val="07E71950"/>
    <w:rsid w:val="07EE658E"/>
    <w:rsid w:val="07EF7893"/>
    <w:rsid w:val="07F05315"/>
    <w:rsid w:val="08043FB5"/>
    <w:rsid w:val="081C165C"/>
    <w:rsid w:val="0857273B"/>
    <w:rsid w:val="085A69CC"/>
    <w:rsid w:val="087544B5"/>
    <w:rsid w:val="087946D3"/>
    <w:rsid w:val="08945E23"/>
    <w:rsid w:val="08AD0F4B"/>
    <w:rsid w:val="08BB5CE2"/>
    <w:rsid w:val="08CE1480"/>
    <w:rsid w:val="08D17E86"/>
    <w:rsid w:val="08D33A16"/>
    <w:rsid w:val="08D95292"/>
    <w:rsid w:val="08DB0795"/>
    <w:rsid w:val="08E623AA"/>
    <w:rsid w:val="08FC0CCA"/>
    <w:rsid w:val="090D4332"/>
    <w:rsid w:val="0935756A"/>
    <w:rsid w:val="094D3053"/>
    <w:rsid w:val="09547E63"/>
    <w:rsid w:val="09563EF1"/>
    <w:rsid w:val="095B7DEA"/>
    <w:rsid w:val="097F324C"/>
    <w:rsid w:val="09884131"/>
    <w:rsid w:val="099843CC"/>
    <w:rsid w:val="099E62D5"/>
    <w:rsid w:val="09A9497E"/>
    <w:rsid w:val="09AB55EB"/>
    <w:rsid w:val="09CA053F"/>
    <w:rsid w:val="09DE7E5F"/>
    <w:rsid w:val="09EA5159"/>
    <w:rsid w:val="0A4172B5"/>
    <w:rsid w:val="0A434865"/>
    <w:rsid w:val="0A46326B"/>
    <w:rsid w:val="0A4D7372"/>
    <w:rsid w:val="0A631516"/>
    <w:rsid w:val="0A7F0E46"/>
    <w:rsid w:val="0A951A03"/>
    <w:rsid w:val="0ACA59C7"/>
    <w:rsid w:val="0ADA5138"/>
    <w:rsid w:val="0ADD6C61"/>
    <w:rsid w:val="0AEA0461"/>
    <w:rsid w:val="0AF97AFD"/>
    <w:rsid w:val="0B142FBC"/>
    <w:rsid w:val="0B173026"/>
    <w:rsid w:val="0B1957C1"/>
    <w:rsid w:val="0B416EF2"/>
    <w:rsid w:val="0B4D2798"/>
    <w:rsid w:val="0B4F5C9B"/>
    <w:rsid w:val="0B6F3FD2"/>
    <w:rsid w:val="0BA26DC6"/>
    <w:rsid w:val="0BB10278"/>
    <w:rsid w:val="0BC64499"/>
    <w:rsid w:val="0BC820E2"/>
    <w:rsid w:val="0BEE4152"/>
    <w:rsid w:val="0BF17A23"/>
    <w:rsid w:val="0BFD77D5"/>
    <w:rsid w:val="0C1856E4"/>
    <w:rsid w:val="0C1D75EE"/>
    <w:rsid w:val="0C1F08F2"/>
    <w:rsid w:val="0C3A7690"/>
    <w:rsid w:val="0C3D5924"/>
    <w:rsid w:val="0C4312FE"/>
    <w:rsid w:val="0C5032C0"/>
    <w:rsid w:val="0C541CC6"/>
    <w:rsid w:val="0C676BB7"/>
    <w:rsid w:val="0C7015F6"/>
    <w:rsid w:val="0C92338D"/>
    <w:rsid w:val="0C9D33BF"/>
    <w:rsid w:val="0C9D530A"/>
    <w:rsid w:val="0C9E7F37"/>
    <w:rsid w:val="0CA465CD"/>
    <w:rsid w:val="0CAA0BCF"/>
    <w:rsid w:val="0CB35563"/>
    <w:rsid w:val="0CB40DE6"/>
    <w:rsid w:val="0CB758D1"/>
    <w:rsid w:val="0CBD06F8"/>
    <w:rsid w:val="0CBF150B"/>
    <w:rsid w:val="0CC457FD"/>
    <w:rsid w:val="0CC814C2"/>
    <w:rsid w:val="0CC86958"/>
    <w:rsid w:val="0CE360B2"/>
    <w:rsid w:val="0CED0A04"/>
    <w:rsid w:val="0D386EBC"/>
    <w:rsid w:val="0D3F42F3"/>
    <w:rsid w:val="0D484849"/>
    <w:rsid w:val="0D4F31E3"/>
    <w:rsid w:val="0D5579BF"/>
    <w:rsid w:val="0D5D2039"/>
    <w:rsid w:val="0D6D6016"/>
    <w:rsid w:val="0D8301BA"/>
    <w:rsid w:val="0D876BC0"/>
    <w:rsid w:val="0D9C49BC"/>
    <w:rsid w:val="0D9E67E5"/>
    <w:rsid w:val="0D9F31AB"/>
    <w:rsid w:val="0DAE649D"/>
    <w:rsid w:val="0DC23522"/>
    <w:rsid w:val="0DC566A4"/>
    <w:rsid w:val="0DC70935"/>
    <w:rsid w:val="0DEA3B74"/>
    <w:rsid w:val="0DF012FD"/>
    <w:rsid w:val="0DF04D08"/>
    <w:rsid w:val="0DF0595D"/>
    <w:rsid w:val="0DF2626F"/>
    <w:rsid w:val="0DF474A0"/>
    <w:rsid w:val="0DFB0323"/>
    <w:rsid w:val="0E026509"/>
    <w:rsid w:val="0E1D4B35"/>
    <w:rsid w:val="0E3E08ED"/>
    <w:rsid w:val="0E7819CB"/>
    <w:rsid w:val="0E8E3B6F"/>
    <w:rsid w:val="0E981627"/>
    <w:rsid w:val="0F0F7410"/>
    <w:rsid w:val="0F344D93"/>
    <w:rsid w:val="0F370C6C"/>
    <w:rsid w:val="0F371914"/>
    <w:rsid w:val="0F4322B9"/>
    <w:rsid w:val="0F554E8B"/>
    <w:rsid w:val="0F78400F"/>
    <w:rsid w:val="0F971E23"/>
    <w:rsid w:val="0FAB3042"/>
    <w:rsid w:val="0FE25DA7"/>
    <w:rsid w:val="0FE4669F"/>
    <w:rsid w:val="0FEA689F"/>
    <w:rsid w:val="0FF10BD9"/>
    <w:rsid w:val="10063D94"/>
    <w:rsid w:val="100937F0"/>
    <w:rsid w:val="100B4360"/>
    <w:rsid w:val="10165B9D"/>
    <w:rsid w:val="102248A5"/>
    <w:rsid w:val="1031679E"/>
    <w:rsid w:val="103E1D5B"/>
    <w:rsid w:val="104F5CDE"/>
    <w:rsid w:val="105555F5"/>
    <w:rsid w:val="106462A8"/>
    <w:rsid w:val="107665FC"/>
    <w:rsid w:val="10790217"/>
    <w:rsid w:val="108465A8"/>
    <w:rsid w:val="10884FAF"/>
    <w:rsid w:val="10A86805"/>
    <w:rsid w:val="10B669F7"/>
    <w:rsid w:val="10C066A4"/>
    <w:rsid w:val="10D26327"/>
    <w:rsid w:val="10D54B61"/>
    <w:rsid w:val="10E904CB"/>
    <w:rsid w:val="10EE7C49"/>
    <w:rsid w:val="10FD5688"/>
    <w:rsid w:val="11131439"/>
    <w:rsid w:val="111B3927"/>
    <w:rsid w:val="11215790"/>
    <w:rsid w:val="113B1A46"/>
    <w:rsid w:val="11551ED7"/>
    <w:rsid w:val="115D048A"/>
    <w:rsid w:val="115D091D"/>
    <w:rsid w:val="11641949"/>
    <w:rsid w:val="116E2435"/>
    <w:rsid w:val="118328C8"/>
    <w:rsid w:val="11AB3E0C"/>
    <w:rsid w:val="11C33D90"/>
    <w:rsid w:val="11C87B39"/>
    <w:rsid w:val="11C96C5E"/>
    <w:rsid w:val="12324728"/>
    <w:rsid w:val="12837EF9"/>
    <w:rsid w:val="12912E05"/>
    <w:rsid w:val="12920887"/>
    <w:rsid w:val="129C1433"/>
    <w:rsid w:val="129E389B"/>
    <w:rsid w:val="12A926AA"/>
    <w:rsid w:val="12CA541C"/>
    <w:rsid w:val="12DF0986"/>
    <w:rsid w:val="12E65D92"/>
    <w:rsid w:val="12EB6997"/>
    <w:rsid w:val="12FB6C31"/>
    <w:rsid w:val="131B517A"/>
    <w:rsid w:val="132C5202"/>
    <w:rsid w:val="133B3544"/>
    <w:rsid w:val="135B24CE"/>
    <w:rsid w:val="135D1254"/>
    <w:rsid w:val="135F0966"/>
    <w:rsid w:val="13853312"/>
    <w:rsid w:val="138E61A0"/>
    <w:rsid w:val="13A0180C"/>
    <w:rsid w:val="13A12C42"/>
    <w:rsid w:val="13B76BF3"/>
    <w:rsid w:val="13BC4AF1"/>
    <w:rsid w:val="13C4667A"/>
    <w:rsid w:val="13C540FC"/>
    <w:rsid w:val="13DD5026"/>
    <w:rsid w:val="13ED1A3D"/>
    <w:rsid w:val="13F44C4B"/>
    <w:rsid w:val="13F72E6C"/>
    <w:rsid w:val="14083326"/>
    <w:rsid w:val="140F3276"/>
    <w:rsid w:val="14142F81"/>
    <w:rsid w:val="14214815"/>
    <w:rsid w:val="14293E20"/>
    <w:rsid w:val="142C45C0"/>
    <w:rsid w:val="1431122C"/>
    <w:rsid w:val="14457ECD"/>
    <w:rsid w:val="144611D2"/>
    <w:rsid w:val="14576EEE"/>
    <w:rsid w:val="149301B8"/>
    <w:rsid w:val="14A35CE8"/>
    <w:rsid w:val="14A46FED"/>
    <w:rsid w:val="14B27270"/>
    <w:rsid w:val="14B43A04"/>
    <w:rsid w:val="14BE009A"/>
    <w:rsid w:val="14CB2228"/>
    <w:rsid w:val="15044A88"/>
    <w:rsid w:val="15445871"/>
    <w:rsid w:val="154767F6"/>
    <w:rsid w:val="15491CF9"/>
    <w:rsid w:val="154A2341"/>
    <w:rsid w:val="154D3F83"/>
    <w:rsid w:val="15605E8B"/>
    <w:rsid w:val="157250BC"/>
    <w:rsid w:val="15863D5C"/>
    <w:rsid w:val="15892AE3"/>
    <w:rsid w:val="158D24F8"/>
    <w:rsid w:val="158E56BC"/>
    <w:rsid w:val="15AD1A1E"/>
    <w:rsid w:val="15B35881"/>
    <w:rsid w:val="15DF7C6E"/>
    <w:rsid w:val="15E36823"/>
    <w:rsid w:val="15E92769"/>
    <w:rsid w:val="15F0378C"/>
    <w:rsid w:val="15F20E8D"/>
    <w:rsid w:val="16101529"/>
    <w:rsid w:val="16146579"/>
    <w:rsid w:val="161D5555"/>
    <w:rsid w:val="161D675A"/>
    <w:rsid w:val="16294BEB"/>
    <w:rsid w:val="1634517A"/>
    <w:rsid w:val="16391602"/>
    <w:rsid w:val="163C5E0A"/>
    <w:rsid w:val="16426A38"/>
    <w:rsid w:val="16434BD2"/>
    <w:rsid w:val="16806F43"/>
    <w:rsid w:val="169A3EDF"/>
    <w:rsid w:val="169C38A4"/>
    <w:rsid w:val="16BC0089"/>
    <w:rsid w:val="16CA368A"/>
    <w:rsid w:val="16CF2DFA"/>
    <w:rsid w:val="16DD0170"/>
    <w:rsid w:val="16E24019"/>
    <w:rsid w:val="16E33C1D"/>
    <w:rsid w:val="16E704A1"/>
    <w:rsid w:val="17240813"/>
    <w:rsid w:val="172D7075"/>
    <w:rsid w:val="17356875"/>
    <w:rsid w:val="17416DD8"/>
    <w:rsid w:val="17592D5E"/>
    <w:rsid w:val="178570A5"/>
    <w:rsid w:val="17912EB8"/>
    <w:rsid w:val="17B648CC"/>
    <w:rsid w:val="17D548A6"/>
    <w:rsid w:val="17DB29DD"/>
    <w:rsid w:val="17DE4593"/>
    <w:rsid w:val="17E3163D"/>
    <w:rsid w:val="17F97010"/>
    <w:rsid w:val="17FE5D44"/>
    <w:rsid w:val="180670CC"/>
    <w:rsid w:val="18131D1F"/>
    <w:rsid w:val="183304C3"/>
    <w:rsid w:val="18365C3B"/>
    <w:rsid w:val="183B3351"/>
    <w:rsid w:val="18744E1A"/>
    <w:rsid w:val="187831B6"/>
    <w:rsid w:val="18846FC8"/>
    <w:rsid w:val="18A54F7E"/>
    <w:rsid w:val="18B0330F"/>
    <w:rsid w:val="18CD4E3E"/>
    <w:rsid w:val="18D86B3F"/>
    <w:rsid w:val="18DD400B"/>
    <w:rsid w:val="18DF42F7"/>
    <w:rsid w:val="18FC2FD9"/>
    <w:rsid w:val="1906629D"/>
    <w:rsid w:val="190B02D6"/>
    <w:rsid w:val="191044B0"/>
    <w:rsid w:val="19143CAF"/>
    <w:rsid w:val="19252F39"/>
    <w:rsid w:val="193106D8"/>
    <w:rsid w:val="19376A6C"/>
    <w:rsid w:val="19391F6F"/>
    <w:rsid w:val="193D63F7"/>
    <w:rsid w:val="193F18FA"/>
    <w:rsid w:val="19400174"/>
    <w:rsid w:val="1940737B"/>
    <w:rsid w:val="194277CA"/>
    <w:rsid w:val="19450F2D"/>
    <w:rsid w:val="19564E1C"/>
    <w:rsid w:val="195E033A"/>
    <w:rsid w:val="1968723B"/>
    <w:rsid w:val="19775C0F"/>
    <w:rsid w:val="19803021"/>
    <w:rsid w:val="198567EB"/>
    <w:rsid w:val="199E7715"/>
    <w:rsid w:val="19AA0FA9"/>
    <w:rsid w:val="19B44871"/>
    <w:rsid w:val="19C65056"/>
    <w:rsid w:val="19D46414"/>
    <w:rsid w:val="19DB757A"/>
    <w:rsid w:val="1A052C1D"/>
    <w:rsid w:val="1A1639E2"/>
    <w:rsid w:val="1A1E34E6"/>
    <w:rsid w:val="1A261811"/>
    <w:rsid w:val="1A281877"/>
    <w:rsid w:val="1A2D3B01"/>
    <w:rsid w:val="1A2E3B89"/>
    <w:rsid w:val="1A300317"/>
    <w:rsid w:val="1A42440D"/>
    <w:rsid w:val="1A46571E"/>
    <w:rsid w:val="1A4B0B32"/>
    <w:rsid w:val="1A504FBA"/>
    <w:rsid w:val="1A506A34"/>
    <w:rsid w:val="1A541902"/>
    <w:rsid w:val="1A5F124B"/>
    <w:rsid w:val="1A6224B1"/>
    <w:rsid w:val="1A710E2A"/>
    <w:rsid w:val="1A8D6F17"/>
    <w:rsid w:val="1AA759C9"/>
    <w:rsid w:val="1AB31060"/>
    <w:rsid w:val="1ABC20EB"/>
    <w:rsid w:val="1ACA4BB6"/>
    <w:rsid w:val="1AD91956"/>
    <w:rsid w:val="1B19180B"/>
    <w:rsid w:val="1B1E690C"/>
    <w:rsid w:val="1B2B187A"/>
    <w:rsid w:val="1B4D2125"/>
    <w:rsid w:val="1B680005"/>
    <w:rsid w:val="1B6F5412"/>
    <w:rsid w:val="1B8078AA"/>
    <w:rsid w:val="1B9133C8"/>
    <w:rsid w:val="1B9E26DE"/>
    <w:rsid w:val="1BA67AEA"/>
    <w:rsid w:val="1BB116FE"/>
    <w:rsid w:val="1BB27180"/>
    <w:rsid w:val="1BB9458C"/>
    <w:rsid w:val="1BDB04EE"/>
    <w:rsid w:val="1BE52E52"/>
    <w:rsid w:val="1BEC0304"/>
    <w:rsid w:val="1C4A3E04"/>
    <w:rsid w:val="1C4B6BE5"/>
    <w:rsid w:val="1C702A36"/>
    <w:rsid w:val="1C787E42"/>
    <w:rsid w:val="1C89001A"/>
    <w:rsid w:val="1CA659E6"/>
    <w:rsid w:val="1CA81931"/>
    <w:rsid w:val="1CC220EE"/>
    <w:rsid w:val="1CDF0AEB"/>
    <w:rsid w:val="1CE7177B"/>
    <w:rsid w:val="1CFB62E3"/>
    <w:rsid w:val="1CFD391F"/>
    <w:rsid w:val="1D083EAE"/>
    <w:rsid w:val="1D21173D"/>
    <w:rsid w:val="1D2B3169"/>
    <w:rsid w:val="1D446291"/>
    <w:rsid w:val="1D7644E2"/>
    <w:rsid w:val="1DA37930"/>
    <w:rsid w:val="1DC24961"/>
    <w:rsid w:val="1DED3227"/>
    <w:rsid w:val="1DEF3421"/>
    <w:rsid w:val="1DFB572F"/>
    <w:rsid w:val="1E0353CB"/>
    <w:rsid w:val="1E3C6FBB"/>
    <w:rsid w:val="1E4F41C5"/>
    <w:rsid w:val="1E620C67"/>
    <w:rsid w:val="1E674780"/>
    <w:rsid w:val="1E691631"/>
    <w:rsid w:val="1E7B1B91"/>
    <w:rsid w:val="1E8F4FAF"/>
    <w:rsid w:val="1E95273B"/>
    <w:rsid w:val="1E9C42C4"/>
    <w:rsid w:val="1EA12C23"/>
    <w:rsid w:val="1EAD7DE2"/>
    <w:rsid w:val="1EC53C70"/>
    <w:rsid w:val="1ECC2C66"/>
    <w:rsid w:val="1EE03AB4"/>
    <w:rsid w:val="1EE6343F"/>
    <w:rsid w:val="1F011A6A"/>
    <w:rsid w:val="1F053A37"/>
    <w:rsid w:val="1F2401AE"/>
    <w:rsid w:val="1F5A597C"/>
    <w:rsid w:val="1F5F476B"/>
    <w:rsid w:val="1F650404"/>
    <w:rsid w:val="1F6D6A02"/>
    <w:rsid w:val="1F6E461D"/>
    <w:rsid w:val="1F7638D9"/>
    <w:rsid w:val="1F875CE6"/>
    <w:rsid w:val="1F8F60E9"/>
    <w:rsid w:val="1FB41EDE"/>
    <w:rsid w:val="1FD06C40"/>
    <w:rsid w:val="200A7D1E"/>
    <w:rsid w:val="20253501"/>
    <w:rsid w:val="202872CE"/>
    <w:rsid w:val="202E4A5B"/>
    <w:rsid w:val="202F631D"/>
    <w:rsid w:val="20307F5E"/>
    <w:rsid w:val="203565E4"/>
    <w:rsid w:val="204119BE"/>
    <w:rsid w:val="20415F1D"/>
    <w:rsid w:val="20570078"/>
    <w:rsid w:val="205B6824"/>
    <w:rsid w:val="206A35BB"/>
    <w:rsid w:val="207D47DA"/>
    <w:rsid w:val="20814AFB"/>
    <w:rsid w:val="20AD2DAB"/>
    <w:rsid w:val="20B95CF0"/>
    <w:rsid w:val="20D067E3"/>
    <w:rsid w:val="20DA0532"/>
    <w:rsid w:val="20E05A5B"/>
    <w:rsid w:val="20E76408"/>
    <w:rsid w:val="21047F36"/>
    <w:rsid w:val="21090CEC"/>
    <w:rsid w:val="212A125B"/>
    <w:rsid w:val="21360D0E"/>
    <w:rsid w:val="213D7067"/>
    <w:rsid w:val="21562616"/>
    <w:rsid w:val="215E1083"/>
    <w:rsid w:val="216F2E69"/>
    <w:rsid w:val="217649F2"/>
    <w:rsid w:val="217716BD"/>
    <w:rsid w:val="219F5BB6"/>
    <w:rsid w:val="21B12A61"/>
    <w:rsid w:val="21B22658"/>
    <w:rsid w:val="21BC76E5"/>
    <w:rsid w:val="21CC797F"/>
    <w:rsid w:val="21D536EF"/>
    <w:rsid w:val="21D65D10"/>
    <w:rsid w:val="21D67962"/>
    <w:rsid w:val="21D91075"/>
    <w:rsid w:val="21F03485"/>
    <w:rsid w:val="22013CCE"/>
    <w:rsid w:val="220742E1"/>
    <w:rsid w:val="220E24DD"/>
    <w:rsid w:val="22463817"/>
    <w:rsid w:val="225B3D6B"/>
    <w:rsid w:val="22683081"/>
    <w:rsid w:val="227C7B23"/>
    <w:rsid w:val="22A144DF"/>
    <w:rsid w:val="22BE600E"/>
    <w:rsid w:val="22E174C7"/>
    <w:rsid w:val="22E569AE"/>
    <w:rsid w:val="233A6F42"/>
    <w:rsid w:val="234725AF"/>
    <w:rsid w:val="23672FA4"/>
    <w:rsid w:val="239A7550"/>
    <w:rsid w:val="23B21D9E"/>
    <w:rsid w:val="23C816D1"/>
    <w:rsid w:val="23D322D3"/>
    <w:rsid w:val="23D7455C"/>
    <w:rsid w:val="23EE4181"/>
    <w:rsid w:val="23FB7BDA"/>
    <w:rsid w:val="240366A5"/>
    <w:rsid w:val="2412563B"/>
    <w:rsid w:val="24222C5E"/>
    <w:rsid w:val="24403E2C"/>
    <w:rsid w:val="2459579E"/>
    <w:rsid w:val="245A52FC"/>
    <w:rsid w:val="245F2B22"/>
    <w:rsid w:val="246031BB"/>
    <w:rsid w:val="24641BC2"/>
    <w:rsid w:val="246C4A50"/>
    <w:rsid w:val="24894380"/>
    <w:rsid w:val="24A03FA5"/>
    <w:rsid w:val="24B0624D"/>
    <w:rsid w:val="24B17A91"/>
    <w:rsid w:val="24BB062A"/>
    <w:rsid w:val="24BF5013"/>
    <w:rsid w:val="24C3545E"/>
    <w:rsid w:val="24C50961"/>
    <w:rsid w:val="24DE1FEE"/>
    <w:rsid w:val="24DE3A8A"/>
    <w:rsid w:val="24FB0E3B"/>
    <w:rsid w:val="25222C35"/>
    <w:rsid w:val="25282C04"/>
    <w:rsid w:val="25381095"/>
    <w:rsid w:val="25695BEC"/>
    <w:rsid w:val="258C53BF"/>
    <w:rsid w:val="25A30350"/>
    <w:rsid w:val="25A8302D"/>
    <w:rsid w:val="25AA3450"/>
    <w:rsid w:val="25C61809"/>
    <w:rsid w:val="25C96F0A"/>
    <w:rsid w:val="25CB0046"/>
    <w:rsid w:val="25EA5D3C"/>
    <w:rsid w:val="26097CF4"/>
    <w:rsid w:val="260F767F"/>
    <w:rsid w:val="26392A41"/>
    <w:rsid w:val="2650632F"/>
    <w:rsid w:val="265F2C81"/>
    <w:rsid w:val="2678162D"/>
    <w:rsid w:val="267C2231"/>
    <w:rsid w:val="267C4A50"/>
    <w:rsid w:val="26B31DB2"/>
    <w:rsid w:val="26B72A28"/>
    <w:rsid w:val="26C713AC"/>
    <w:rsid w:val="26D364C3"/>
    <w:rsid w:val="26E07FC2"/>
    <w:rsid w:val="270F5023"/>
    <w:rsid w:val="27190A70"/>
    <w:rsid w:val="271E04F4"/>
    <w:rsid w:val="272D45D3"/>
    <w:rsid w:val="27312CEC"/>
    <w:rsid w:val="273477E1"/>
    <w:rsid w:val="273B7B6E"/>
    <w:rsid w:val="27412EF7"/>
    <w:rsid w:val="27490680"/>
    <w:rsid w:val="274D6651"/>
    <w:rsid w:val="277D510B"/>
    <w:rsid w:val="279572F8"/>
    <w:rsid w:val="279925CD"/>
    <w:rsid w:val="279D4F06"/>
    <w:rsid w:val="27A259E5"/>
    <w:rsid w:val="27B51034"/>
    <w:rsid w:val="27CC3C98"/>
    <w:rsid w:val="28023131"/>
    <w:rsid w:val="283B0F0D"/>
    <w:rsid w:val="2846729E"/>
    <w:rsid w:val="2852745A"/>
    <w:rsid w:val="285F4B0C"/>
    <w:rsid w:val="288051AE"/>
    <w:rsid w:val="2888100C"/>
    <w:rsid w:val="28A37638"/>
    <w:rsid w:val="28AA2846"/>
    <w:rsid w:val="28B56F92"/>
    <w:rsid w:val="28CD1B01"/>
    <w:rsid w:val="28E02D20"/>
    <w:rsid w:val="28EA3630"/>
    <w:rsid w:val="29090661"/>
    <w:rsid w:val="290A60E3"/>
    <w:rsid w:val="291640F4"/>
    <w:rsid w:val="293161C0"/>
    <w:rsid w:val="2937372F"/>
    <w:rsid w:val="294C7E51"/>
    <w:rsid w:val="29626771"/>
    <w:rsid w:val="297D3B11"/>
    <w:rsid w:val="299E121A"/>
    <w:rsid w:val="29A71464"/>
    <w:rsid w:val="29D06DA5"/>
    <w:rsid w:val="29D33FE5"/>
    <w:rsid w:val="29DA59EE"/>
    <w:rsid w:val="29F56E0B"/>
    <w:rsid w:val="29F67AFB"/>
    <w:rsid w:val="2A2B1A3D"/>
    <w:rsid w:val="2A606694"/>
    <w:rsid w:val="2A816BC9"/>
    <w:rsid w:val="2A877F95"/>
    <w:rsid w:val="2A9F19FC"/>
    <w:rsid w:val="2AA1167C"/>
    <w:rsid w:val="2AA22981"/>
    <w:rsid w:val="2AAF6413"/>
    <w:rsid w:val="2AB770A3"/>
    <w:rsid w:val="2ACB6624"/>
    <w:rsid w:val="2AE17EE7"/>
    <w:rsid w:val="2AF111A5"/>
    <w:rsid w:val="2AF51106"/>
    <w:rsid w:val="2B002D1A"/>
    <w:rsid w:val="2B035EAD"/>
    <w:rsid w:val="2B0B4BEC"/>
    <w:rsid w:val="2B1151B3"/>
    <w:rsid w:val="2B17347C"/>
    <w:rsid w:val="2B211492"/>
    <w:rsid w:val="2B2F7FE6"/>
    <w:rsid w:val="2B304E80"/>
    <w:rsid w:val="2B3E30A0"/>
    <w:rsid w:val="2B48310F"/>
    <w:rsid w:val="2B4D63F2"/>
    <w:rsid w:val="2B54661D"/>
    <w:rsid w:val="2B683643"/>
    <w:rsid w:val="2B764454"/>
    <w:rsid w:val="2B7B4934"/>
    <w:rsid w:val="2B987A16"/>
    <w:rsid w:val="2BAA0E08"/>
    <w:rsid w:val="2BC33129"/>
    <w:rsid w:val="2BCB6ACF"/>
    <w:rsid w:val="2BEE541D"/>
    <w:rsid w:val="2C044B47"/>
    <w:rsid w:val="2C113E5C"/>
    <w:rsid w:val="2C1A1178"/>
    <w:rsid w:val="2C341A92"/>
    <w:rsid w:val="2C396FCF"/>
    <w:rsid w:val="2C3A179D"/>
    <w:rsid w:val="2C6653C2"/>
    <w:rsid w:val="2C6A7D6E"/>
    <w:rsid w:val="2C74287C"/>
    <w:rsid w:val="2C7C5C8D"/>
    <w:rsid w:val="2C7D22A4"/>
    <w:rsid w:val="2C7E4E1E"/>
    <w:rsid w:val="2C852B16"/>
    <w:rsid w:val="2C854146"/>
    <w:rsid w:val="2C940BB2"/>
    <w:rsid w:val="2C967ACE"/>
    <w:rsid w:val="2C9C273B"/>
    <w:rsid w:val="2CAB4F54"/>
    <w:rsid w:val="2CBF7478"/>
    <w:rsid w:val="2CD825A0"/>
    <w:rsid w:val="2CDA6AED"/>
    <w:rsid w:val="2CDF210D"/>
    <w:rsid w:val="2CFC3A5A"/>
    <w:rsid w:val="2D082811"/>
    <w:rsid w:val="2D260121"/>
    <w:rsid w:val="2D2D7AAC"/>
    <w:rsid w:val="2D373C3F"/>
    <w:rsid w:val="2D402C29"/>
    <w:rsid w:val="2D60377E"/>
    <w:rsid w:val="2D796490"/>
    <w:rsid w:val="2D816662"/>
    <w:rsid w:val="2D8631C9"/>
    <w:rsid w:val="2D8D3349"/>
    <w:rsid w:val="2D961A5A"/>
    <w:rsid w:val="2DA059AB"/>
    <w:rsid w:val="2DB61F8F"/>
    <w:rsid w:val="2DB6670B"/>
    <w:rsid w:val="2DC0642A"/>
    <w:rsid w:val="2DCD56B5"/>
    <w:rsid w:val="2DCF1834"/>
    <w:rsid w:val="2E290C48"/>
    <w:rsid w:val="2E3221C7"/>
    <w:rsid w:val="2E333431"/>
    <w:rsid w:val="2E444549"/>
    <w:rsid w:val="2E4C126C"/>
    <w:rsid w:val="2E595350"/>
    <w:rsid w:val="2E6250B1"/>
    <w:rsid w:val="2E6433AC"/>
    <w:rsid w:val="2E8C546A"/>
    <w:rsid w:val="2E9D6A09"/>
    <w:rsid w:val="2EA8409E"/>
    <w:rsid w:val="2EB540B0"/>
    <w:rsid w:val="2EBA0537"/>
    <w:rsid w:val="2EC61441"/>
    <w:rsid w:val="2ED21461"/>
    <w:rsid w:val="2EDD3F6F"/>
    <w:rsid w:val="2EE40E64"/>
    <w:rsid w:val="2EEC4418"/>
    <w:rsid w:val="2EFF5407"/>
    <w:rsid w:val="2F0D7753"/>
    <w:rsid w:val="2F2648A5"/>
    <w:rsid w:val="2F2E62F8"/>
    <w:rsid w:val="2F4A6B22"/>
    <w:rsid w:val="2F4D6265"/>
    <w:rsid w:val="2F5C3B54"/>
    <w:rsid w:val="2F6509D0"/>
    <w:rsid w:val="2F6B28DA"/>
    <w:rsid w:val="2F6C0F5C"/>
    <w:rsid w:val="2FA45F37"/>
    <w:rsid w:val="2FCF47FC"/>
    <w:rsid w:val="2FE31AD2"/>
    <w:rsid w:val="2FEB727A"/>
    <w:rsid w:val="2FF52FE7"/>
    <w:rsid w:val="2FFF65BD"/>
    <w:rsid w:val="30183CF7"/>
    <w:rsid w:val="302F75BD"/>
    <w:rsid w:val="303C2CD7"/>
    <w:rsid w:val="30561C57"/>
    <w:rsid w:val="306342B4"/>
    <w:rsid w:val="30653DF6"/>
    <w:rsid w:val="308B4F7C"/>
    <w:rsid w:val="308D1737"/>
    <w:rsid w:val="3092233C"/>
    <w:rsid w:val="3095556F"/>
    <w:rsid w:val="30A64860"/>
    <w:rsid w:val="30AE5741"/>
    <w:rsid w:val="30B47BB2"/>
    <w:rsid w:val="30C26764"/>
    <w:rsid w:val="30C419B0"/>
    <w:rsid w:val="30C74D94"/>
    <w:rsid w:val="30D5792D"/>
    <w:rsid w:val="30FA1578"/>
    <w:rsid w:val="30FC114A"/>
    <w:rsid w:val="31041376"/>
    <w:rsid w:val="311E4E64"/>
    <w:rsid w:val="312241A9"/>
    <w:rsid w:val="312D0AA4"/>
    <w:rsid w:val="31324444"/>
    <w:rsid w:val="31364D53"/>
    <w:rsid w:val="315A0C4F"/>
    <w:rsid w:val="31770A9A"/>
    <w:rsid w:val="318D4356"/>
    <w:rsid w:val="31C84C92"/>
    <w:rsid w:val="31E359F4"/>
    <w:rsid w:val="3201648C"/>
    <w:rsid w:val="3204479C"/>
    <w:rsid w:val="32106030"/>
    <w:rsid w:val="32113AB2"/>
    <w:rsid w:val="32223D4C"/>
    <w:rsid w:val="328004BA"/>
    <w:rsid w:val="32827D45"/>
    <w:rsid w:val="32CA3260"/>
    <w:rsid w:val="32D87FF7"/>
    <w:rsid w:val="32DC2281"/>
    <w:rsid w:val="32E263B0"/>
    <w:rsid w:val="330E4C4E"/>
    <w:rsid w:val="330F72D7"/>
    <w:rsid w:val="333B009C"/>
    <w:rsid w:val="333B5B1E"/>
    <w:rsid w:val="333E4FAB"/>
    <w:rsid w:val="333F4524"/>
    <w:rsid w:val="334F4E0C"/>
    <w:rsid w:val="335A6B93"/>
    <w:rsid w:val="336743E3"/>
    <w:rsid w:val="33684631"/>
    <w:rsid w:val="336C1CB6"/>
    <w:rsid w:val="3385640A"/>
    <w:rsid w:val="33952EE6"/>
    <w:rsid w:val="33967B77"/>
    <w:rsid w:val="33A20D45"/>
    <w:rsid w:val="33BA05EA"/>
    <w:rsid w:val="33D56C16"/>
    <w:rsid w:val="33E22740"/>
    <w:rsid w:val="33E41473"/>
    <w:rsid w:val="340A2D87"/>
    <w:rsid w:val="342C56A3"/>
    <w:rsid w:val="342F247D"/>
    <w:rsid w:val="343A21BD"/>
    <w:rsid w:val="345B5F75"/>
    <w:rsid w:val="34676CCF"/>
    <w:rsid w:val="348002E4"/>
    <w:rsid w:val="348C12D1"/>
    <w:rsid w:val="34EB1FE1"/>
    <w:rsid w:val="34ED1C61"/>
    <w:rsid w:val="351A6CB4"/>
    <w:rsid w:val="35231A6F"/>
    <w:rsid w:val="35343375"/>
    <w:rsid w:val="354A6FF8"/>
    <w:rsid w:val="354C54FD"/>
    <w:rsid w:val="35534E88"/>
    <w:rsid w:val="355C3599"/>
    <w:rsid w:val="3569702C"/>
    <w:rsid w:val="356C0985"/>
    <w:rsid w:val="35727C2D"/>
    <w:rsid w:val="35833459"/>
    <w:rsid w:val="35946F77"/>
    <w:rsid w:val="35A35F0C"/>
    <w:rsid w:val="35B30761"/>
    <w:rsid w:val="35BD0D35"/>
    <w:rsid w:val="35BD6AB6"/>
    <w:rsid w:val="35C1714E"/>
    <w:rsid w:val="35E15838"/>
    <w:rsid w:val="35E44BE1"/>
    <w:rsid w:val="35F5745E"/>
    <w:rsid w:val="361F6B5B"/>
    <w:rsid w:val="366869E5"/>
    <w:rsid w:val="367F5CBE"/>
    <w:rsid w:val="368201EE"/>
    <w:rsid w:val="36840A7D"/>
    <w:rsid w:val="3687718E"/>
    <w:rsid w:val="36933296"/>
    <w:rsid w:val="36BA0F57"/>
    <w:rsid w:val="36CA590D"/>
    <w:rsid w:val="36E05B03"/>
    <w:rsid w:val="36EB4FAA"/>
    <w:rsid w:val="37032650"/>
    <w:rsid w:val="371511B8"/>
    <w:rsid w:val="373F11B0"/>
    <w:rsid w:val="37406C32"/>
    <w:rsid w:val="37504CCE"/>
    <w:rsid w:val="375E5FE8"/>
    <w:rsid w:val="37645B6D"/>
    <w:rsid w:val="3768509C"/>
    <w:rsid w:val="37807A1C"/>
    <w:rsid w:val="379963C7"/>
    <w:rsid w:val="37A35B87"/>
    <w:rsid w:val="37A44758"/>
    <w:rsid w:val="37AC75E6"/>
    <w:rsid w:val="37B3452D"/>
    <w:rsid w:val="37B52474"/>
    <w:rsid w:val="37C6770B"/>
    <w:rsid w:val="37C8124A"/>
    <w:rsid w:val="37E70C20"/>
    <w:rsid w:val="380C5081"/>
    <w:rsid w:val="385B0683"/>
    <w:rsid w:val="38600461"/>
    <w:rsid w:val="38623892"/>
    <w:rsid w:val="387A0F38"/>
    <w:rsid w:val="387D5F09"/>
    <w:rsid w:val="388B33D1"/>
    <w:rsid w:val="38914EC4"/>
    <w:rsid w:val="389A39E4"/>
    <w:rsid w:val="389E3F7A"/>
    <w:rsid w:val="38B41360"/>
    <w:rsid w:val="38D95013"/>
    <w:rsid w:val="38EE0FA1"/>
    <w:rsid w:val="38F97E33"/>
    <w:rsid w:val="38FD5C8E"/>
    <w:rsid w:val="3900730E"/>
    <w:rsid w:val="39065299"/>
    <w:rsid w:val="39070FD0"/>
    <w:rsid w:val="39071BFA"/>
    <w:rsid w:val="3914052D"/>
    <w:rsid w:val="39324E64"/>
    <w:rsid w:val="3934494C"/>
    <w:rsid w:val="394A5D8E"/>
    <w:rsid w:val="39527917"/>
    <w:rsid w:val="395E67A9"/>
    <w:rsid w:val="39730401"/>
    <w:rsid w:val="397F3342"/>
    <w:rsid w:val="399F3299"/>
    <w:rsid w:val="39AD47AD"/>
    <w:rsid w:val="39B479BB"/>
    <w:rsid w:val="39BA6041"/>
    <w:rsid w:val="39BE02CB"/>
    <w:rsid w:val="39C12444"/>
    <w:rsid w:val="39C20ECF"/>
    <w:rsid w:val="39E7780C"/>
    <w:rsid w:val="3A0379ED"/>
    <w:rsid w:val="3A0D38CD"/>
    <w:rsid w:val="3A332488"/>
    <w:rsid w:val="3A5771C4"/>
    <w:rsid w:val="3A577E9C"/>
    <w:rsid w:val="3A640B2E"/>
    <w:rsid w:val="3A705B70"/>
    <w:rsid w:val="3A890C98"/>
    <w:rsid w:val="3A8C639A"/>
    <w:rsid w:val="3A905EC9"/>
    <w:rsid w:val="3A9337A6"/>
    <w:rsid w:val="3A950BF8"/>
    <w:rsid w:val="3AAF6C8B"/>
    <w:rsid w:val="3AD4138A"/>
    <w:rsid w:val="3AD442D3"/>
    <w:rsid w:val="3AD81A2B"/>
    <w:rsid w:val="3AF75821"/>
    <w:rsid w:val="3B20468F"/>
    <w:rsid w:val="3B2C5B93"/>
    <w:rsid w:val="3B2F3945"/>
    <w:rsid w:val="3B575435"/>
    <w:rsid w:val="3B782B1F"/>
    <w:rsid w:val="3B807F2C"/>
    <w:rsid w:val="3B882DB9"/>
    <w:rsid w:val="3BA40784"/>
    <w:rsid w:val="3BA77DEB"/>
    <w:rsid w:val="3BA810F0"/>
    <w:rsid w:val="3BD53828"/>
    <w:rsid w:val="3BDD66BF"/>
    <w:rsid w:val="3BDE6B90"/>
    <w:rsid w:val="3BDE7DA1"/>
    <w:rsid w:val="3BED2ADE"/>
    <w:rsid w:val="3BF00E47"/>
    <w:rsid w:val="3C053A08"/>
    <w:rsid w:val="3C0721DE"/>
    <w:rsid w:val="3C074E88"/>
    <w:rsid w:val="3C1E32AD"/>
    <w:rsid w:val="3C1E6B30"/>
    <w:rsid w:val="3C251EB4"/>
    <w:rsid w:val="3C2B20F5"/>
    <w:rsid w:val="3C56250D"/>
    <w:rsid w:val="3C762A42"/>
    <w:rsid w:val="3C7B3647"/>
    <w:rsid w:val="3C7D23CD"/>
    <w:rsid w:val="3C903DAD"/>
    <w:rsid w:val="3C92326C"/>
    <w:rsid w:val="3CA04974"/>
    <w:rsid w:val="3CC527C1"/>
    <w:rsid w:val="3CCB3E6D"/>
    <w:rsid w:val="3CD165D4"/>
    <w:rsid w:val="3CD31AD7"/>
    <w:rsid w:val="3CF4720D"/>
    <w:rsid w:val="3CFE755E"/>
    <w:rsid w:val="3D011321"/>
    <w:rsid w:val="3D053F47"/>
    <w:rsid w:val="3D4F6EA2"/>
    <w:rsid w:val="3D527E27"/>
    <w:rsid w:val="3D677DCC"/>
    <w:rsid w:val="3D73032B"/>
    <w:rsid w:val="3D741660"/>
    <w:rsid w:val="3D78554E"/>
    <w:rsid w:val="3DA3692C"/>
    <w:rsid w:val="3DB03A43"/>
    <w:rsid w:val="3DEA6B2C"/>
    <w:rsid w:val="3DEF0FAA"/>
    <w:rsid w:val="3E045E84"/>
    <w:rsid w:val="3E071ED4"/>
    <w:rsid w:val="3E18436C"/>
    <w:rsid w:val="3E3229D7"/>
    <w:rsid w:val="3E3F6B1A"/>
    <w:rsid w:val="3E405BCA"/>
    <w:rsid w:val="3E4619B8"/>
    <w:rsid w:val="3E4D72FF"/>
    <w:rsid w:val="3E531ECB"/>
    <w:rsid w:val="3E625A65"/>
    <w:rsid w:val="3E71027E"/>
    <w:rsid w:val="3E7D7B53"/>
    <w:rsid w:val="3E947539"/>
    <w:rsid w:val="3E9A493F"/>
    <w:rsid w:val="3EA242D1"/>
    <w:rsid w:val="3EAF5B65"/>
    <w:rsid w:val="3EBD586D"/>
    <w:rsid w:val="3EC57F24"/>
    <w:rsid w:val="3EDC080D"/>
    <w:rsid w:val="3EF101E4"/>
    <w:rsid w:val="3EF14050"/>
    <w:rsid w:val="3EF8725E"/>
    <w:rsid w:val="3EFF6BE9"/>
    <w:rsid w:val="3F11416E"/>
    <w:rsid w:val="3F135889"/>
    <w:rsid w:val="3F1A2F10"/>
    <w:rsid w:val="3F4D3E9F"/>
    <w:rsid w:val="3F5465F5"/>
    <w:rsid w:val="3F65658D"/>
    <w:rsid w:val="3F7755AE"/>
    <w:rsid w:val="3F815EBD"/>
    <w:rsid w:val="3F964B09"/>
    <w:rsid w:val="3F9703A6"/>
    <w:rsid w:val="3F9A761D"/>
    <w:rsid w:val="3FA61F8B"/>
    <w:rsid w:val="3FBF59A2"/>
    <w:rsid w:val="3FC5312E"/>
    <w:rsid w:val="3FCA52FB"/>
    <w:rsid w:val="402931E4"/>
    <w:rsid w:val="40356C65"/>
    <w:rsid w:val="40736643"/>
    <w:rsid w:val="407C15D8"/>
    <w:rsid w:val="4086579D"/>
    <w:rsid w:val="40962182"/>
    <w:rsid w:val="40BE1148"/>
    <w:rsid w:val="40CB6D8B"/>
    <w:rsid w:val="40D50D6D"/>
    <w:rsid w:val="40D72FB1"/>
    <w:rsid w:val="40DC06F8"/>
    <w:rsid w:val="40E871B5"/>
    <w:rsid w:val="40EA1C0C"/>
    <w:rsid w:val="410A7F42"/>
    <w:rsid w:val="411026F4"/>
    <w:rsid w:val="4111278B"/>
    <w:rsid w:val="4111534F"/>
    <w:rsid w:val="411D59CF"/>
    <w:rsid w:val="41232FB4"/>
    <w:rsid w:val="41471FA6"/>
    <w:rsid w:val="4149719B"/>
    <w:rsid w:val="417D2480"/>
    <w:rsid w:val="418064D5"/>
    <w:rsid w:val="41970E2B"/>
    <w:rsid w:val="41A213BA"/>
    <w:rsid w:val="41AA67C7"/>
    <w:rsid w:val="41B6005B"/>
    <w:rsid w:val="41B714DA"/>
    <w:rsid w:val="41C37371"/>
    <w:rsid w:val="41C6377B"/>
    <w:rsid w:val="41CA7837"/>
    <w:rsid w:val="41CD5324"/>
    <w:rsid w:val="42004FD7"/>
    <w:rsid w:val="42195B07"/>
    <w:rsid w:val="42271614"/>
    <w:rsid w:val="423157A6"/>
    <w:rsid w:val="42386BE7"/>
    <w:rsid w:val="423E4ED2"/>
    <w:rsid w:val="424264A7"/>
    <w:rsid w:val="425255A5"/>
    <w:rsid w:val="426B2B9C"/>
    <w:rsid w:val="426F40A9"/>
    <w:rsid w:val="42757194"/>
    <w:rsid w:val="427A347A"/>
    <w:rsid w:val="42831D2D"/>
    <w:rsid w:val="42833F2C"/>
    <w:rsid w:val="429441C6"/>
    <w:rsid w:val="42993ED1"/>
    <w:rsid w:val="42AB766E"/>
    <w:rsid w:val="42AD2B71"/>
    <w:rsid w:val="42BB7909"/>
    <w:rsid w:val="42BE4111"/>
    <w:rsid w:val="42C27294"/>
    <w:rsid w:val="42D23D8B"/>
    <w:rsid w:val="42DE6BC4"/>
    <w:rsid w:val="42E04D3F"/>
    <w:rsid w:val="42ED5B59"/>
    <w:rsid w:val="42EF48E0"/>
    <w:rsid w:val="42FA2C71"/>
    <w:rsid w:val="43042D00"/>
    <w:rsid w:val="430C284E"/>
    <w:rsid w:val="43120317"/>
    <w:rsid w:val="432845B7"/>
    <w:rsid w:val="4345786D"/>
    <w:rsid w:val="43554284"/>
    <w:rsid w:val="43643494"/>
    <w:rsid w:val="43690B0F"/>
    <w:rsid w:val="437D3BC2"/>
    <w:rsid w:val="439D5CFD"/>
    <w:rsid w:val="43BA4795"/>
    <w:rsid w:val="43CD51C7"/>
    <w:rsid w:val="43D44A57"/>
    <w:rsid w:val="43EF0FE2"/>
    <w:rsid w:val="43EF3579"/>
    <w:rsid w:val="43F02CAE"/>
    <w:rsid w:val="43F04B43"/>
    <w:rsid w:val="440023B4"/>
    <w:rsid w:val="44030F25"/>
    <w:rsid w:val="440A33D6"/>
    <w:rsid w:val="440C11EA"/>
    <w:rsid w:val="44256DF0"/>
    <w:rsid w:val="44300E9A"/>
    <w:rsid w:val="443D6379"/>
    <w:rsid w:val="44402F88"/>
    <w:rsid w:val="4444198E"/>
    <w:rsid w:val="44472BF1"/>
    <w:rsid w:val="445B04A3"/>
    <w:rsid w:val="446570B9"/>
    <w:rsid w:val="44690DE1"/>
    <w:rsid w:val="44786965"/>
    <w:rsid w:val="447D55CC"/>
    <w:rsid w:val="449A6D4F"/>
    <w:rsid w:val="44B23ED5"/>
    <w:rsid w:val="44DC2C5D"/>
    <w:rsid w:val="44E86558"/>
    <w:rsid w:val="44F3082D"/>
    <w:rsid w:val="44FE1CDA"/>
    <w:rsid w:val="450F2769"/>
    <w:rsid w:val="45211BBE"/>
    <w:rsid w:val="45283D54"/>
    <w:rsid w:val="45295484"/>
    <w:rsid w:val="45462836"/>
    <w:rsid w:val="454C693D"/>
    <w:rsid w:val="455147FE"/>
    <w:rsid w:val="45526D09"/>
    <w:rsid w:val="458845A4"/>
    <w:rsid w:val="458B5528"/>
    <w:rsid w:val="45935D6C"/>
    <w:rsid w:val="45980FBB"/>
    <w:rsid w:val="45A13E49"/>
    <w:rsid w:val="45B3679A"/>
    <w:rsid w:val="45D03951"/>
    <w:rsid w:val="45DE30BD"/>
    <w:rsid w:val="45F4468E"/>
    <w:rsid w:val="45F46145"/>
    <w:rsid w:val="45F800DB"/>
    <w:rsid w:val="45F81B5F"/>
    <w:rsid w:val="46161889"/>
    <w:rsid w:val="46162603"/>
    <w:rsid w:val="46274931"/>
    <w:rsid w:val="46284338"/>
    <w:rsid w:val="46527BF0"/>
    <w:rsid w:val="46651743"/>
    <w:rsid w:val="46683C12"/>
    <w:rsid w:val="46685E10"/>
    <w:rsid w:val="46714521"/>
    <w:rsid w:val="46762255"/>
    <w:rsid w:val="46786335"/>
    <w:rsid w:val="46850D20"/>
    <w:rsid w:val="46916FD5"/>
    <w:rsid w:val="469E46E2"/>
    <w:rsid w:val="46AC5600"/>
    <w:rsid w:val="46CD0ADD"/>
    <w:rsid w:val="47116C31"/>
    <w:rsid w:val="471D463A"/>
    <w:rsid w:val="472846F3"/>
    <w:rsid w:val="47467345"/>
    <w:rsid w:val="476105A6"/>
    <w:rsid w:val="47775577"/>
    <w:rsid w:val="47A14C13"/>
    <w:rsid w:val="47B466ED"/>
    <w:rsid w:val="47B944B8"/>
    <w:rsid w:val="47BC23DB"/>
    <w:rsid w:val="47C77051"/>
    <w:rsid w:val="47CD3341"/>
    <w:rsid w:val="47DA4673"/>
    <w:rsid w:val="47FD752A"/>
    <w:rsid w:val="48006C26"/>
    <w:rsid w:val="480321E6"/>
    <w:rsid w:val="48035BB1"/>
    <w:rsid w:val="481935D8"/>
    <w:rsid w:val="481B6ADB"/>
    <w:rsid w:val="481C0CDA"/>
    <w:rsid w:val="481C38E4"/>
    <w:rsid w:val="48457920"/>
    <w:rsid w:val="48517B76"/>
    <w:rsid w:val="485629CE"/>
    <w:rsid w:val="485F7103"/>
    <w:rsid w:val="486139CD"/>
    <w:rsid w:val="486B0064"/>
    <w:rsid w:val="48765EF0"/>
    <w:rsid w:val="48A27815"/>
    <w:rsid w:val="48A4573B"/>
    <w:rsid w:val="48A97644"/>
    <w:rsid w:val="48BB5360"/>
    <w:rsid w:val="48D013E2"/>
    <w:rsid w:val="48E74CED"/>
    <w:rsid w:val="48E938EC"/>
    <w:rsid w:val="48F35B3F"/>
    <w:rsid w:val="48F851C5"/>
    <w:rsid w:val="49111147"/>
    <w:rsid w:val="49175A7A"/>
    <w:rsid w:val="49262A1A"/>
    <w:rsid w:val="49283796"/>
    <w:rsid w:val="493B53CC"/>
    <w:rsid w:val="494D7F22"/>
    <w:rsid w:val="49582C60"/>
    <w:rsid w:val="496C5184"/>
    <w:rsid w:val="49734291"/>
    <w:rsid w:val="49773515"/>
    <w:rsid w:val="49795D3F"/>
    <w:rsid w:val="497D2E9F"/>
    <w:rsid w:val="49935043"/>
    <w:rsid w:val="499872CD"/>
    <w:rsid w:val="49D37A13"/>
    <w:rsid w:val="49D8615F"/>
    <w:rsid w:val="49DB2A66"/>
    <w:rsid w:val="49F60C35"/>
    <w:rsid w:val="4A0F32FC"/>
    <w:rsid w:val="4A2913B2"/>
    <w:rsid w:val="4A45195C"/>
    <w:rsid w:val="4A4A0B20"/>
    <w:rsid w:val="4A65319D"/>
    <w:rsid w:val="4AA1777F"/>
    <w:rsid w:val="4AB07D99"/>
    <w:rsid w:val="4AB92C27"/>
    <w:rsid w:val="4AD82DB2"/>
    <w:rsid w:val="4ADB345C"/>
    <w:rsid w:val="4B181864"/>
    <w:rsid w:val="4B1C1647"/>
    <w:rsid w:val="4B1D3BF6"/>
    <w:rsid w:val="4B1D70C8"/>
    <w:rsid w:val="4B2B3E60"/>
    <w:rsid w:val="4B477F0D"/>
    <w:rsid w:val="4B7D725B"/>
    <w:rsid w:val="4B8A54FE"/>
    <w:rsid w:val="4B955A8D"/>
    <w:rsid w:val="4B9B321A"/>
    <w:rsid w:val="4B9E091B"/>
    <w:rsid w:val="4B9E419F"/>
    <w:rsid w:val="4BA97FB1"/>
    <w:rsid w:val="4BAA5A33"/>
    <w:rsid w:val="4BB0793C"/>
    <w:rsid w:val="4BCC7E5E"/>
    <w:rsid w:val="4BD023EF"/>
    <w:rsid w:val="4C184C5E"/>
    <w:rsid w:val="4C26537C"/>
    <w:rsid w:val="4C3479F8"/>
    <w:rsid w:val="4C411429"/>
    <w:rsid w:val="4C652457"/>
    <w:rsid w:val="4C6C7AAD"/>
    <w:rsid w:val="4C7B00A5"/>
    <w:rsid w:val="4C804791"/>
    <w:rsid w:val="4C816990"/>
    <w:rsid w:val="4C831E93"/>
    <w:rsid w:val="4CD3231D"/>
    <w:rsid w:val="4CD45506"/>
    <w:rsid w:val="4CED3AC0"/>
    <w:rsid w:val="4D015FE4"/>
    <w:rsid w:val="4D16313C"/>
    <w:rsid w:val="4D253E17"/>
    <w:rsid w:val="4D295EA4"/>
    <w:rsid w:val="4D410CA2"/>
    <w:rsid w:val="4D4642C5"/>
    <w:rsid w:val="4D480957"/>
    <w:rsid w:val="4D500C0F"/>
    <w:rsid w:val="4D6568A4"/>
    <w:rsid w:val="4D67790C"/>
    <w:rsid w:val="4D6D5452"/>
    <w:rsid w:val="4D6F6618"/>
    <w:rsid w:val="4D7E5601"/>
    <w:rsid w:val="4D917E52"/>
    <w:rsid w:val="4D9759F9"/>
    <w:rsid w:val="4DA03458"/>
    <w:rsid w:val="4DA91C75"/>
    <w:rsid w:val="4DA92202"/>
    <w:rsid w:val="4DB4130B"/>
    <w:rsid w:val="4DF655F8"/>
    <w:rsid w:val="4DFA077B"/>
    <w:rsid w:val="4DFC7B4E"/>
    <w:rsid w:val="4DFF2684"/>
    <w:rsid w:val="4E0336C0"/>
    <w:rsid w:val="4E073314"/>
    <w:rsid w:val="4E137126"/>
    <w:rsid w:val="4E1857AC"/>
    <w:rsid w:val="4E577566"/>
    <w:rsid w:val="4E611B8B"/>
    <w:rsid w:val="4E782E22"/>
    <w:rsid w:val="4E8651D3"/>
    <w:rsid w:val="4E8F351A"/>
    <w:rsid w:val="4EAA549B"/>
    <w:rsid w:val="4EB250E6"/>
    <w:rsid w:val="4EBE6421"/>
    <w:rsid w:val="4ED074A9"/>
    <w:rsid w:val="4EDC5EB2"/>
    <w:rsid w:val="4EE74B80"/>
    <w:rsid w:val="4EED0B13"/>
    <w:rsid w:val="4EF9611F"/>
    <w:rsid w:val="4F01352B"/>
    <w:rsid w:val="4F065435"/>
    <w:rsid w:val="4F0963B9"/>
    <w:rsid w:val="4F0A6C3A"/>
    <w:rsid w:val="4F147FCE"/>
    <w:rsid w:val="4F2D2D80"/>
    <w:rsid w:val="4F303193"/>
    <w:rsid w:val="4F427818"/>
    <w:rsid w:val="4F547732"/>
    <w:rsid w:val="4F5E03A4"/>
    <w:rsid w:val="4F876C88"/>
    <w:rsid w:val="4F9C19A5"/>
    <w:rsid w:val="4F9F00BB"/>
    <w:rsid w:val="4FC15B68"/>
    <w:rsid w:val="4FE44E23"/>
    <w:rsid w:val="4FE57021"/>
    <w:rsid w:val="4FE85264"/>
    <w:rsid w:val="4FF43C08"/>
    <w:rsid w:val="50000ED0"/>
    <w:rsid w:val="50025883"/>
    <w:rsid w:val="500D2764"/>
    <w:rsid w:val="5012616E"/>
    <w:rsid w:val="50197193"/>
    <w:rsid w:val="50227632"/>
    <w:rsid w:val="502E28C4"/>
    <w:rsid w:val="503D7A6F"/>
    <w:rsid w:val="504F2464"/>
    <w:rsid w:val="5059155E"/>
    <w:rsid w:val="50762328"/>
    <w:rsid w:val="50863327"/>
    <w:rsid w:val="509A4341"/>
    <w:rsid w:val="50A30FF1"/>
    <w:rsid w:val="50BA09E9"/>
    <w:rsid w:val="50BF5526"/>
    <w:rsid w:val="50C44491"/>
    <w:rsid w:val="50E25C3F"/>
    <w:rsid w:val="50E849A3"/>
    <w:rsid w:val="50F53705"/>
    <w:rsid w:val="50F72245"/>
    <w:rsid w:val="513A7540"/>
    <w:rsid w:val="514214DC"/>
    <w:rsid w:val="51501AF7"/>
    <w:rsid w:val="51553ED8"/>
    <w:rsid w:val="515B3813"/>
    <w:rsid w:val="51611D91"/>
    <w:rsid w:val="517C5E3E"/>
    <w:rsid w:val="518854D4"/>
    <w:rsid w:val="51A64A84"/>
    <w:rsid w:val="51B80221"/>
    <w:rsid w:val="51E731C5"/>
    <w:rsid w:val="51ED73F6"/>
    <w:rsid w:val="51EF617D"/>
    <w:rsid w:val="520C1DDA"/>
    <w:rsid w:val="520E792B"/>
    <w:rsid w:val="5216678E"/>
    <w:rsid w:val="52283D58"/>
    <w:rsid w:val="52301165"/>
    <w:rsid w:val="52330425"/>
    <w:rsid w:val="52374E0B"/>
    <w:rsid w:val="52383FF3"/>
    <w:rsid w:val="52392176"/>
    <w:rsid w:val="523C29F9"/>
    <w:rsid w:val="523E07C4"/>
    <w:rsid w:val="524A2C81"/>
    <w:rsid w:val="52597DAA"/>
    <w:rsid w:val="525B558A"/>
    <w:rsid w:val="525D3405"/>
    <w:rsid w:val="52603EB2"/>
    <w:rsid w:val="527505D4"/>
    <w:rsid w:val="5287673C"/>
    <w:rsid w:val="52A842AD"/>
    <w:rsid w:val="52AE1A33"/>
    <w:rsid w:val="52B237F2"/>
    <w:rsid w:val="52D363EF"/>
    <w:rsid w:val="52DA325B"/>
    <w:rsid w:val="52E10F88"/>
    <w:rsid w:val="52E220B4"/>
    <w:rsid w:val="52E95362"/>
    <w:rsid w:val="52EF249C"/>
    <w:rsid w:val="52EF4B5B"/>
    <w:rsid w:val="52FF4DD7"/>
    <w:rsid w:val="531157DF"/>
    <w:rsid w:val="532716FD"/>
    <w:rsid w:val="533F3520"/>
    <w:rsid w:val="534479A8"/>
    <w:rsid w:val="53537FC2"/>
    <w:rsid w:val="536367EE"/>
    <w:rsid w:val="536F1AF1"/>
    <w:rsid w:val="537628D6"/>
    <w:rsid w:val="537926C1"/>
    <w:rsid w:val="537C3385"/>
    <w:rsid w:val="53A40CC6"/>
    <w:rsid w:val="53A71C4B"/>
    <w:rsid w:val="53BF28EA"/>
    <w:rsid w:val="53DE7BA6"/>
    <w:rsid w:val="53E83304"/>
    <w:rsid w:val="53EF1114"/>
    <w:rsid w:val="53FB308C"/>
    <w:rsid w:val="53FE2659"/>
    <w:rsid w:val="540C51F2"/>
    <w:rsid w:val="54140080"/>
    <w:rsid w:val="5425031B"/>
    <w:rsid w:val="545D3CF8"/>
    <w:rsid w:val="549F1A7B"/>
    <w:rsid w:val="54A23167"/>
    <w:rsid w:val="54AC6D82"/>
    <w:rsid w:val="54B267AA"/>
    <w:rsid w:val="54B37155"/>
    <w:rsid w:val="54FC1DED"/>
    <w:rsid w:val="55163126"/>
    <w:rsid w:val="551B75AE"/>
    <w:rsid w:val="55226F39"/>
    <w:rsid w:val="552733C1"/>
    <w:rsid w:val="55357DC1"/>
    <w:rsid w:val="553B7DE4"/>
    <w:rsid w:val="554503F2"/>
    <w:rsid w:val="554561F4"/>
    <w:rsid w:val="554636FD"/>
    <w:rsid w:val="5561154D"/>
    <w:rsid w:val="55664241"/>
    <w:rsid w:val="55746D43"/>
    <w:rsid w:val="557D73A6"/>
    <w:rsid w:val="5590774E"/>
    <w:rsid w:val="55951476"/>
    <w:rsid w:val="559C6C03"/>
    <w:rsid w:val="55A219DE"/>
    <w:rsid w:val="55A5017F"/>
    <w:rsid w:val="55A72FF2"/>
    <w:rsid w:val="55AB0726"/>
    <w:rsid w:val="55C45E2B"/>
    <w:rsid w:val="55C81664"/>
    <w:rsid w:val="55E46FF7"/>
    <w:rsid w:val="55EC1E85"/>
    <w:rsid w:val="55FE3424"/>
    <w:rsid w:val="56070E48"/>
    <w:rsid w:val="56355AFC"/>
    <w:rsid w:val="56586FB6"/>
    <w:rsid w:val="56671DB5"/>
    <w:rsid w:val="567120DE"/>
    <w:rsid w:val="567B600C"/>
    <w:rsid w:val="569B7575"/>
    <w:rsid w:val="56A95ABB"/>
    <w:rsid w:val="56B64DD1"/>
    <w:rsid w:val="56CF2477"/>
    <w:rsid w:val="56DC14C6"/>
    <w:rsid w:val="57112D21"/>
    <w:rsid w:val="5715716C"/>
    <w:rsid w:val="571C328F"/>
    <w:rsid w:val="57221F02"/>
    <w:rsid w:val="57530C4C"/>
    <w:rsid w:val="576616F1"/>
    <w:rsid w:val="576D107C"/>
    <w:rsid w:val="57756BF6"/>
    <w:rsid w:val="57895FA1"/>
    <w:rsid w:val="579B0770"/>
    <w:rsid w:val="57A451D9"/>
    <w:rsid w:val="57AC1E66"/>
    <w:rsid w:val="57B12A6A"/>
    <w:rsid w:val="57CA59F0"/>
    <w:rsid w:val="57F13854"/>
    <w:rsid w:val="58132B0F"/>
    <w:rsid w:val="581848FE"/>
    <w:rsid w:val="58221AA4"/>
    <w:rsid w:val="582D7B7A"/>
    <w:rsid w:val="584B39D6"/>
    <w:rsid w:val="584C3F6D"/>
    <w:rsid w:val="584F4EF2"/>
    <w:rsid w:val="587D0EB9"/>
    <w:rsid w:val="589907E9"/>
    <w:rsid w:val="58A57E7F"/>
    <w:rsid w:val="58A60278"/>
    <w:rsid w:val="58D2260D"/>
    <w:rsid w:val="58E31EE2"/>
    <w:rsid w:val="590B30A7"/>
    <w:rsid w:val="59234ECA"/>
    <w:rsid w:val="593041E0"/>
    <w:rsid w:val="596040BD"/>
    <w:rsid w:val="5973309F"/>
    <w:rsid w:val="597520EC"/>
    <w:rsid w:val="59910D81"/>
    <w:rsid w:val="59A07D17"/>
    <w:rsid w:val="59B234B4"/>
    <w:rsid w:val="59D943F3"/>
    <w:rsid w:val="59D979CB"/>
    <w:rsid w:val="59DB3EE2"/>
    <w:rsid w:val="59F1681C"/>
    <w:rsid w:val="59F41A26"/>
    <w:rsid w:val="5A0708AE"/>
    <w:rsid w:val="5A1844DE"/>
    <w:rsid w:val="5A2F1813"/>
    <w:rsid w:val="5A3D0E9A"/>
    <w:rsid w:val="5A6A2C63"/>
    <w:rsid w:val="5A6C3F68"/>
    <w:rsid w:val="5A96017B"/>
    <w:rsid w:val="5A960696"/>
    <w:rsid w:val="5ABF016F"/>
    <w:rsid w:val="5AC621DF"/>
    <w:rsid w:val="5AC7557B"/>
    <w:rsid w:val="5B1E5F8A"/>
    <w:rsid w:val="5B206F0E"/>
    <w:rsid w:val="5B214990"/>
    <w:rsid w:val="5B251198"/>
    <w:rsid w:val="5B2B24A8"/>
    <w:rsid w:val="5B392037"/>
    <w:rsid w:val="5B89006B"/>
    <w:rsid w:val="5B947055"/>
    <w:rsid w:val="5B952750"/>
    <w:rsid w:val="5B98036D"/>
    <w:rsid w:val="5BA57168"/>
    <w:rsid w:val="5BA629EB"/>
    <w:rsid w:val="5BAF32FA"/>
    <w:rsid w:val="5BBC2751"/>
    <w:rsid w:val="5BC55720"/>
    <w:rsid w:val="5BC62F1F"/>
    <w:rsid w:val="5BCF382F"/>
    <w:rsid w:val="5BD347B4"/>
    <w:rsid w:val="5BE302D1"/>
    <w:rsid w:val="5BE61256"/>
    <w:rsid w:val="5BEE2DDF"/>
    <w:rsid w:val="5C13301F"/>
    <w:rsid w:val="5C4D2A9D"/>
    <w:rsid w:val="5C514838"/>
    <w:rsid w:val="5C5D3B86"/>
    <w:rsid w:val="5C621EFA"/>
    <w:rsid w:val="5C8C4EA1"/>
    <w:rsid w:val="5C942DF1"/>
    <w:rsid w:val="5CA4290E"/>
    <w:rsid w:val="5CB85D2B"/>
    <w:rsid w:val="5CC069BB"/>
    <w:rsid w:val="5CC10BB9"/>
    <w:rsid w:val="5CD521C9"/>
    <w:rsid w:val="5CD530DD"/>
    <w:rsid w:val="5CDF5BEB"/>
    <w:rsid w:val="5CE16E67"/>
    <w:rsid w:val="5CF70133"/>
    <w:rsid w:val="5D136205"/>
    <w:rsid w:val="5D2067DE"/>
    <w:rsid w:val="5D221DD8"/>
    <w:rsid w:val="5D5C103F"/>
    <w:rsid w:val="5D6361C4"/>
    <w:rsid w:val="5D67264C"/>
    <w:rsid w:val="5D820C77"/>
    <w:rsid w:val="5D821421"/>
    <w:rsid w:val="5D9179C6"/>
    <w:rsid w:val="5D946993"/>
    <w:rsid w:val="5D975399"/>
    <w:rsid w:val="5DA46C2D"/>
    <w:rsid w:val="5DB875D5"/>
    <w:rsid w:val="5DCC1F1C"/>
    <w:rsid w:val="5DCC79AC"/>
    <w:rsid w:val="5DD5494D"/>
    <w:rsid w:val="5DDC260A"/>
    <w:rsid w:val="5DDD3D2D"/>
    <w:rsid w:val="5DE13E74"/>
    <w:rsid w:val="5DFA543E"/>
    <w:rsid w:val="5E09099C"/>
    <w:rsid w:val="5E203FF8"/>
    <w:rsid w:val="5E40232F"/>
    <w:rsid w:val="5E45161F"/>
    <w:rsid w:val="5E4C006B"/>
    <w:rsid w:val="5E587A1C"/>
    <w:rsid w:val="5E5B5FBE"/>
    <w:rsid w:val="5E685A72"/>
    <w:rsid w:val="5E7D0711"/>
    <w:rsid w:val="5E872AA3"/>
    <w:rsid w:val="5E8816C8"/>
    <w:rsid w:val="5E9652BC"/>
    <w:rsid w:val="5EAD4EE1"/>
    <w:rsid w:val="5EB25531"/>
    <w:rsid w:val="5EB822A5"/>
    <w:rsid w:val="5EBC76FA"/>
    <w:rsid w:val="5ECE0C99"/>
    <w:rsid w:val="5ECE5416"/>
    <w:rsid w:val="5EE11EB8"/>
    <w:rsid w:val="5EE353BB"/>
    <w:rsid w:val="5EEC58B9"/>
    <w:rsid w:val="5EF5389D"/>
    <w:rsid w:val="5EFF4342"/>
    <w:rsid w:val="5F0C6580"/>
    <w:rsid w:val="5F213320"/>
    <w:rsid w:val="5F2538A6"/>
    <w:rsid w:val="5F45359F"/>
    <w:rsid w:val="5F4C1567"/>
    <w:rsid w:val="5F62370B"/>
    <w:rsid w:val="5FAC0C7D"/>
    <w:rsid w:val="5FAC3308"/>
    <w:rsid w:val="5FAE5D89"/>
    <w:rsid w:val="5FB2478F"/>
    <w:rsid w:val="5FB32210"/>
    <w:rsid w:val="5FB50670"/>
    <w:rsid w:val="5FB51E90"/>
    <w:rsid w:val="5FB52D33"/>
    <w:rsid w:val="5FD415EA"/>
    <w:rsid w:val="5FF27777"/>
    <w:rsid w:val="60156A32"/>
    <w:rsid w:val="601614EA"/>
    <w:rsid w:val="603A596D"/>
    <w:rsid w:val="604265FC"/>
    <w:rsid w:val="60432042"/>
    <w:rsid w:val="604417D1"/>
    <w:rsid w:val="606F03C5"/>
    <w:rsid w:val="60705E47"/>
    <w:rsid w:val="608337E2"/>
    <w:rsid w:val="60A24FBB"/>
    <w:rsid w:val="60A85FA1"/>
    <w:rsid w:val="60AB6D30"/>
    <w:rsid w:val="60B06C30"/>
    <w:rsid w:val="60C2772B"/>
    <w:rsid w:val="60D26DE5"/>
    <w:rsid w:val="60D45B6B"/>
    <w:rsid w:val="60D657EB"/>
    <w:rsid w:val="60E173FF"/>
    <w:rsid w:val="611C3D61"/>
    <w:rsid w:val="6122656D"/>
    <w:rsid w:val="6143039D"/>
    <w:rsid w:val="615A65B3"/>
    <w:rsid w:val="616131D1"/>
    <w:rsid w:val="616902F6"/>
    <w:rsid w:val="6174433B"/>
    <w:rsid w:val="617A1A94"/>
    <w:rsid w:val="61AE32D0"/>
    <w:rsid w:val="61B468BE"/>
    <w:rsid w:val="61B62DD3"/>
    <w:rsid w:val="61D5318F"/>
    <w:rsid w:val="61DB2753"/>
    <w:rsid w:val="620C5868"/>
    <w:rsid w:val="62107AF1"/>
    <w:rsid w:val="62257E6C"/>
    <w:rsid w:val="623757B2"/>
    <w:rsid w:val="623D6CC3"/>
    <w:rsid w:val="62413B44"/>
    <w:rsid w:val="624B0BD0"/>
    <w:rsid w:val="62720E4B"/>
    <w:rsid w:val="62793C9D"/>
    <w:rsid w:val="6295552D"/>
    <w:rsid w:val="62A060DB"/>
    <w:rsid w:val="62A07323"/>
    <w:rsid w:val="62B96C85"/>
    <w:rsid w:val="62BB76EB"/>
    <w:rsid w:val="62DA1491"/>
    <w:rsid w:val="62DF142F"/>
    <w:rsid w:val="62F1159B"/>
    <w:rsid w:val="62F66AEA"/>
    <w:rsid w:val="62FD6392"/>
    <w:rsid w:val="632F7F49"/>
    <w:rsid w:val="634136E6"/>
    <w:rsid w:val="634E4F7A"/>
    <w:rsid w:val="63590D8D"/>
    <w:rsid w:val="636C365E"/>
    <w:rsid w:val="63721CB7"/>
    <w:rsid w:val="63750AD0"/>
    <w:rsid w:val="63827325"/>
    <w:rsid w:val="63931D5D"/>
    <w:rsid w:val="639A37F9"/>
    <w:rsid w:val="63A44D6E"/>
    <w:rsid w:val="63BF2AC1"/>
    <w:rsid w:val="63C24A2F"/>
    <w:rsid w:val="63C55EBE"/>
    <w:rsid w:val="63D17EA6"/>
    <w:rsid w:val="63E2651A"/>
    <w:rsid w:val="63E66D16"/>
    <w:rsid w:val="63EF4B04"/>
    <w:rsid w:val="63F84591"/>
    <w:rsid w:val="640E3D34"/>
    <w:rsid w:val="641C68CD"/>
    <w:rsid w:val="64291B0C"/>
    <w:rsid w:val="64657FC6"/>
    <w:rsid w:val="64763432"/>
    <w:rsid w:val="648839FD"/>
    <w:rsid w:val="64AE6207"/>
    <w:rsid w:val="64C04779"/>
    <w:rsid w:val="64C07192"/>
    <w:rsid w:val="64C93F2A"/>
    <w:rsid w:val="64CC0B5D"/>
    <w:rsid w:val="64E11B0D"/>
    <w:rsid w:val="6501715B"/>
    <w:rsid w:val="650A2CD2"/>
    <w:rsid w:val="650F14BA"/>
    <w:rsid w:val="653831A6"/>
    <w:rsid w:val="65393A14"/>
    <w:rsid w:val="655018BB"/>
    <w:rsid w:val="655962D4"/>
    <w:rsid w:val="65694370"/>
    <w:rsid w:val="656A1DF2"/>
    <w:rsid w:val="65705EF9"/>
    <w:rsid w:val="658D71C3"/>
    <w:rsid w:val="659868BE"/>
    <w:rsid w:val="65A806E7"/>
    <w:rsid w:val="65C53405"/>
    <w:rsid w:val="660E127B"/>
    <w:rsid w:val="660F43E6"/>
    <w:rsid w:val="66173FFF"/>
    <w:rsid w:val="66213569"/>
    <w:rsid w:val="66342DA0"/>
    <w:rsid w:val="663B68C7"/>
    <w:rsid w:val="667D2BB4"/>
    <w:rsid w:val="66803948"/>
    <w:rsid w:val="66AE3383"/>
    <w:rsid w:val="66B6403D"/>
    <w:rsid w:val="66DD4F9F"/>
    <w:rsid w:val="66E66D60"/>
    <w:rsid w:val="66E857E0"/>
    <w:rsid w:val="67041B93"/>
    <w:rsid w:val="67087B42"/>
    <w:rsid w:val="67205C40"/>
    <w:rsid w:val="673E6667"/>
    <w:rsid w:val="67404349"/>
    <w:rsid w:val="676F1242"/>
    <w:rsid w:val="677E57D5"/>
    <w:rsid w:val="678E0472"/>
    <w:rsid w:val="678E0518"/>
    <w:rsid w:val="67901D3B"/>
    <w:rsid w:val="679D0A8D"/>
    <w:rsid w:val="67B13924"/>
    <w:rsid w:val="67C25CCA"/>
    <w:rsid w:val="67CD37DA"/>
    <w:rsid w:val="67E1461B"/>
    <w:rsid w:val="68257232"/>
    <w:rsid w:val="683C4309"/>
    <w:rsid w:val="6845219F"/>
    <w:rsid w:val="685A0E40"/>
    <w:rsid w:val="6861591E"/>
    <w:rsid w:val="68852F89"/>
    <w:rsid w:val="689E140B"/>
    <w:rsid w:val="68A35D74"/>
    <w:rsid w:val="68BE43E7"/>
    <w:rsid w:val="68CB5C7C"/>
    <w:rsid w:val="68CD3253"/>
    <w:rsid w:val="68EA193E"/>
    <w:rsid w:val="69026F3E"/>
    <w:rsid w:val="690B099C"/>
    <w:rsid w:val="69117139"/>
    <w:rsid w:val="69123E71"/>
    <w:rsid w:val="69216E25"/>
    <w:rsid w:val="69382A2C"/>
    <w:rsid w:val="694036BC"/>
    <w:rsid w:val="694D4F50"/>
    <w:rsid w:val="6975589F"/>
    <w:rsid w:val="697D7C9D"/>
    <w:rsid w:val="699A724E"/>
    <w:rsid w:val="699C2751"/>
    <w:rsid w:val="69D22C2B"/>
    <w:rsid w:val="69D70A46"/>
    <w:rsid w:val="69E563C8"/>
    <w:rsid w:val="69E63E4A"/>
    <w:rsid w:val="69EF4759"/>
    <w:rsid w:val="69F97043"/>
    <w:rsid w:val="6A046C7D"/>
    <w:rsid w:val="6A293639"/>
    <w:rsid w:val="6A3419CA"/>
    <w:rsid w:val="6A4E688C"/>
    <w:rsid w:val="6A5034F9"/>
    <w:rsid w:val="6A591C0A"/>
    <w:rsid w:val="6A5E6092"/>
    <w:rsid w:val="6A6B1B24"/>
    <w:rsid w:val="6A741D7E"/>
    <w:rsid w:val="6A7810A7"/>
    <w:rsid w:val="6A794AE6"/>
    <w:rsid w:val="6AA45DD3"/>
    <w:rsid w:val="6AAA4E8C"/>
    <w:rsid w:val="6AAC47D0"/>
    <w:rsid w:val="6ACE1DAE"/>
    <w:rsid w:val="6ADC30DD"/>
    <w:rsid w:val="6ADE6729"/>
    <w:rsid w:val="6B3F3181"/>
    <w:rsid w:val="6B5A2603"/>
    <w:rsid w:val="6B627E41"/>
    <w:rsid w:val="6B802775"/>
    <w:rsid w:val="6B9B2216"/>
    <w:rsid w:val="6BA0669E"/>
    <w:rsid w:val="6BB021BC"/>
    <w:rsid w:val="6BCE1FF3"/>
    <w:rsid w:val="6BD004F2"/>
    <w:rsid w:val="6BE413C0"/>
    <w:rsid w:val="6BFC4189"/>
    <w:rsid w:val="6BFE44B9"/>
    <w:rsid w:val="6C003240"/>
    <w:rsid w:val="6C170BC5"/>
    <w:rsid w:val="6C1B3734"/>
    <w:rsid w:val="6C1D71B8"/>
    <w:rsid w:val="6C1F0271"/>
    <w:rsid w:val="6C236C77"/>
    <w:rsid w:val="6C241A84"/>
    <w:rsid w:val="6C2F3657"/>
    <w:rsid w:val="6C6C0370"/>
    <w:rsid w:val="6C967015"/>
    <w:rsid w:val="6CCB038A"/>
    <w:rsid w:val="6CCD4F7C"/>
    <w:rsid w:val="6CD429A0"/>
    <w:rsid w:val="6CD650E1"/>
    <w:rsid w:val="6CFD7C5F"/>
    <w:rsid w:val="6D0F33FD"/>
    <w:rsid w:val="6D1E7A9D"/>
    <w:rsid w:val="6D7D01AD"/>
    <w:rsid w:val="6D8617C0"/>
    <w:rsid w:val="6DA04EEA"/>
    <w:rsid w:val="6DB30807"/>
    <w:rsid w:val="6DCD0AF3"/>
    <w:rsid w:val="6DD05A39"/>
    <w:rsid w:val="6DDB5FC9"/>
    <w:rsid w:val="6DE352DF"/>
    <w:rsid w:val="6E055B15"/>
    <w:rsid w:val="6E091601"/>
    <w:rsid w:val="6E094CA3"/>
    <w:rsid w:val="6E112C1F"/>
    <w:rsid w:val="6E2E7FD1"/>
    <w:rsid w:val="6E3A4679"/>
    <w:rsid w:val="6E3F3AEF"/>
    <w:rsid w:val="6E51728C"/>
    <w:rsid w:val="6E5E2D1F"/>
    <w:rsid w:val="6E6508B3"/>
    <w:rsid w:val="6E6910B0"/>
    <w:rsid w:val="6E69536A"/>
    <w:rsid w:val="6E8F42D3"/>
    <w:rsid w:val="6EB33282"/>
    <w:rsid w:val="6EBA5CD6"/>
    <w:rsid w:val="6EC12DC3"/>
    <w:rsid w:val="6ED86E27"/>
    <w:rsid w:val="6EEA6186"/>
    <w:rsid w:val="6EFD2C28"/>
    <w:rsid w:val="6F285C6B"/>
    <w:rsid w:val="6F2908C4"/>
    <w:rsid w:val="6F333FFC"/>
    <w:rsid w:val="6F357A70"/>
    <w:rsid w:val="6F383D07"/>
    <w:rsid w:val="6F416B95"/>
    <w:rsid w:val="6F6840AB"/>
    <w:rsid w:val="6F6F4AE1"/>
    <w:rsid w:val="6F771481"/>
    <w:rsid w:val="6F794770"/>
    <w:rsid w:val="6F8A63E4"/>
    <w:rsid w:val="6F8D1212"/>
    <w:rsid w:val="6F8F6914"/>
    <w:rsid w:val="6F966D17"/>
    <w:rsid w:val="6FB868DE"/>
    <w:rsid w:val="6FC722F1"/>
    <w:rsid w:val="6FDC6A13"/>
    <w:rsid w:val="6FE3639E"/>
    <w:rsid w:val="7014735A"/>
    <w:rsid w:val="70236205"/>
    <w:rsid w:val="702B124D"/>
    <w:rsid w:val="70430561"/>
    <w:rsid w:val="70473D46"/>
    <w:rsid w:val="7057333E"/>
    <w:rsid w:val="70637F71"/>
    <w:rsid w:val="706743F9"/>
    <w:rsid w:val="706D1CB5"/>
    <w:rsid w:val="706D3958"/>
    <w:rsid w:val="70711485"/>
    <w:rsid w:val="710577CE"/>
    <w:rsid w:val="7112100E"/>
    <w:rsid w:val="71142230"/>
    <w:rsid w:val="71176CE7"/>
    <w:rsid w:val="71267CAF"/>
    <w:rsid w:val="713F03DD"/>
    <w:rsid w:val="715A71EC"/>
    <w:rsid w:val="715B62AF"/>
    <w:rsid w:val="717A2FBC"/>
    <w:rsid w:val="719F1EF7"/>
    <w:rsid w:val="71B90522"/>
    <w:rsid w:val="71E87D6D"/>
    <w:rsid w:val="71EE1406"/>
    <w:rsid w:val="71F8388A"/>
    <w:rsid w:val="720D591A"/>
    <w:rsid w:val="720F50B2"/>
    <w:rsid w:val="72100F31"/>
    <w:rsid w:val="72131EB6"/>
    <w:rsid w:val="7218561A"/>
    <w:rsid w:val="722C4FDE"/>
    <w:rsid w:val="72377F2E"/>
    <w:rsid w:val="723E657D"/>
    <w:rsid w:val="72443C23"/>
    <w:rsid w:val="724A458E"/>
    <w:rsid w:val="724C2E1B"/>
    <w:rsid w:val="725C38FE"/>
    <w:rsid w:val="72616DCA"/>
    <w:rsid w:val="72670308"/>
    <w:rsid w:val="728B1C02"/>
    <w:rsid w:val="72954A0D"/>
    <w:rsid w:val="72B82F50"/>
    <w:rsid w:val="72BE454D"/>
    <w:rsid w:val="72C806E0"/>
    <w:rsid w:val="72CE25E9"/>
    <w:rsid w:val="72FE0F5E"/>
    <w:rsid w:val="73025992"/>
    <w:rsid w:val="73234271"/>
    <w:rsid w:val="73275DCE"/>
    <w:rsid w:val="73376E63"/>
    <w:rsid w:val="73636360"/>
    <w:rsid w:val="737352F5"/>
    <w:rsid w:val="737871FE"/>
    <w:rsid w:val="7392667F"/>
    <w:rsid w:val="739E2F4F"/>
    <w:rsid w:val="73BF42BD"/>
    <w:rsid w:val="73CB1207"/>
    <w:rsid w:val="73D31E97"/>
    <w:rsid w:val="73D47918"/>
    <w:rsid w:val="73E51DB1"/>
    <w:rsid w:val="73F658CE"/>
    <w:rsid w:val="73F82A9F"/>
    <w:rsid w:val="740238EF"/>
    <w:rsid w:val="740404D8"/>
    <w:rsid w:val="74273E4A"/>
    <w:rsid w:val="743A2B40"/>
    <w:rsid w:val="74460B51"/>
    <w:rsid w:val="74634609"/>
    <w:rsid w:val="74645F02"/>
    <w:rsid w:val="74691E45"/>
    <w:rsid w:val="746E083A"/>
    <w:rsid w:val="748A0340"/>
    <w:rsid w:val="748E25CA"/>
    <w:rsid w:val="74996E49"/>
    <w:rsid w:val="74D6713B"/>
    <w:rsid w:val="74F27FE4"/>
    <w:rsid w:val="74FB18F9"/>
    <w:rsid w:val="74FF6B82"/>
    <w:rsid w:val="756A3232"/>
    <w:rsid w:val="75761242"/>
    <w:rsid w:val="758F431D"/>
    <w:rsid w:val="75B555B6"/>
    <w:rsid w:val="75C63552"/>
    <w:rsid w:val="75C9324B"/>
    <w:rsid w:val="75CA1915"/>
    <w:rsid w:val="75CB1FD1"/>
    <w:rsid w:val="75CC1203"/>
    <w:rsid w:val="75DA0F67"/>
    <w:rsid w:val="75ED44EA"/>
    <w:rsid w:val="75F37912"/>
    <w:rsid w:val="760C6C42"/>
    <w:rsid w:val="761E0757"/>
    <w:rsid w:val="76210503"/>
    <w:rsid w:val="7621579C"/>
    <w:rsid w:val="762646E1"/>
    <w:rsid w:val="7634617E"/>
    <w:rsid w:val="763D320A"/>
    <w:rsid w:val="765A338F"/>
    <w:rsid w:val="765E373E"/>
    <w:rsid w:val="766F77DD"/>
    <w:rsid w:val="76740B28"/>
    <w:rsid w:val="767970E6"/>
    <w:rsid w:val="76905212"/>
    <w:rsid w:val="76967CF5"/>
    <w:rsid w:val="76A604BB"/>
    <w:rsid w:val="76AD6D41"/>
    <w:rsid w:val="76D62103"/>
    <w:rsid w:val="770C10D4"/>
    <w:rsid w:val="77232203"/>
    <w:rsid w:val="77291F0E"/>
    <w:rsid w:val="774F20A3"/>
    <w:rsid w:val="777F6A06"/>
    <w:rsid w:val="778C1119"/>
    <w:rsid w:val="778F5135"/>
    <w:rsid w:val="77930A6B"/>
    <w:rsid w:val="77980E62"/>
    <w:rsid w:val="77985A45"/>
    <w:rsid w:val="77B64FF5"/>
    <w:rsid w:val="77EF1060"/>
    <w:rsid w:val="77F273D8"/>
    <w:rsid w:val="77F90F61"/>
    <w:rsid w:val="77FE6B23"/>
    <w:rsid w:val="78073AFA"/>
    <w:rsid w:val="781D18BD"/>
    <w:rsid w:val="7820319C"/>
    <w:rsid w:val="78302821"/>
    <w:rsid w:val="783223C0"/>
    <w:rsid w:val="78360DC6"/>
    <w:rsid w:val="783D6AA9"/>
    <w:rsid w:val="78584264"/>
    <w:rsid w:val="785B0644"/>
    <w:rsid w:val="7875412E"/>
    <w:rsid w:val="78A01AF3"/>
    <w:rsid w:val="78A413FA"/>
    <w:rsid w:val="78C31CAF"/>
    <w:rsid w:val="78C7785D"/>
    <w:rsid w:val="78D3568E"/>
    <w:rsid w:val="78E82CD2"/>
    <w:rsid w:val="78ED0487"/>
    <w:rsid w:val="79142F0A"/>
    <w:rsid w:val="79217ACA"/>
    <w:rsid w:val="7924080B"/>
    <w:rsid w:val="79283BD2"/>
    <w:rsid w:val="792C184E"/>
    <w:rsid w:val="792C25D8"/>
    <w:rsid w:val="7935244C"/>
    <w:rsid w:val="796A3742"/>
    <w:rsid w:val="797A07C3"/>
    <w:rsid w:val="79851D6D"/>
    <w:rsid w:val="79D71208"/>
    <w:rsid w:val="79D80C62"/>
    <w:rsid w:val="79F41C32"/>
    <w:rsid w:val="79F726FB"/>
    <w:rsid w:val="7A080CC1"/>
    <w:rsid w:val="7A2463F3"/>
    <w:rsid w:val="7A293C27"/>
    <w:rsid w:val="7A2A2C72"/>
    <w:rsid w:val="7A6D4269"/>
    <w:rsid w:val="7A780B8D"/>
    <w:rsid w:val="7A8A161B"/>
    <w:rsid w:val="7A8D398B"/>
    <w:rsid w:val="7A95766B"/>
    <w:rsid w:val="7A9750AD"/>
    <w:rsid w:val="7A9E02BB"/>
    <w:rsid w:val="7AA816BE"/>
    <w:rsid w:val="7AA9664C"/>
    <w:rsid w:val="7AAE5DB4"/>
    <w:rsid w:val="7AB132C5"/>
    <w:rsid w:val="7AB855E2"/>
    <w:rsid w:val="7ABD74EB"/>
    <w:rsid w:val="7AF52EC8"/>
    <w:rsid w:val="7B0D3A14"/>
    <w:rsid w:val="7B117BD4"/>
    <w:rsid w:val="7B334F2B"/>
    <w:rsid w:val="7B4056A4"/>
    <w:rsid w:val="7B4619CE"/>
    <w:rsid w:val="7B4E57A1"/>
    <w:rsid w:val="7B5B4055"/>
    <w:rsid w:val="7B644EF1"/>
    <w:rsid w:val="7B6C638A"/>
    <w:rsid w:val="7B6F6A53"/>
    <w:rsid w:val="7B8C6E50"/>
    <w:rsid w:val="7B9A7AA9"/>
    <w:rsid w:val="7B9C1F71"/>
    <w:rsid w:val="7BC94525"/>
    <w:rsid w:val="7BCB6C43"/>
    <w:rsid w:val="7BD2334F"/>
    <w:rsid w:val="7BD947C0"/>
    <w:rsid w:val="7BDA3607"/>
    <w:rsid w:val="7BDD7C61"/>
    <w:rsid w:val="7C137E1D"/>
    <w:rsid w:val="7C176405"/>
    <w:rsid w:val="7C1E3C2F"/>
    <w:rsid w:val="7C1F350C"/>
    <w:rsid w:val="7C25193A"/>
    <w:rsid w:val="7C343BD5"/>
    <w:rsid w:val="7C3F4164"/>
    <w:rsid w:val="7C4E2200"/>
    <w:rsid w:val="7C576376"/>
    <w:rsid w:val="7C706E0F"/>
    <w:rsid w:val="7C71553E"/>
    <w:rsid w:val="7C744863"/>
    <w:rsid w:val="7C9C6796"/>
    <w:rsid w:val="7C9F0755"/>
    <w:rsid w:val="7CA64E0D"/>
    <w:rsid w:val="7CBB4DB2"/>
    <w:rsid w:val="7CE42970"/>
    <w:rsid w:val="7CE945FD"/>
    <w:rsid w:val="7CEC5581"/>
    <w:rsid w:val="7CF229CE"/>
    <w:rsid w:val="7D06483F"/>
    <w:rsid w:val="7D156C93"/>
    <w:rsid w:val="7D1D5D51"/>
    <w:rsid w:val="7D3A0888"/>
    <w:rsid w:val="7D412A8D"/>
    <w:rsid w:val="7D4A591B"/>
    <w:rsid w:val="7D56262E"/>
    <w:rsid w:val="7D6514FE"/>
    <w:rsid w:val="7D6D36C7"/>
    <w:rsid w:val="7D80622C"/>
    <w:rsid w:val="7D813877"/>
    <w:rsid w:val="7D8B72D8"/>
    <w:rsid w:val="7D8D1888"/>
    <w:rsid w:val="7D91028E"/>
    <w:rsid w:val="7DBD4C1C"/>
    <w:rsid w:val="7DC14A65"/>
    <w:rsid w:val="7DC1685E"/>
    <w:rsid w:val="7DCE26E4"/>
    <w:rsid w:val="7DD97789"/>
    <w:rsid w:val="7DDB16B4"/>
    <w:rsid w:val="7DE91FA1"/>
    <w:rsid w:val="7DFF689B"/>
    <w:rsid w:val="7E0E695E"/>
    <w:rsid w:val="7E21597E"/>
    <w:rsid w:val="7E277708"/>
    <w:rsid w:val="7E35461F"/>
    <w:rsid w:val="7E456320"/>
    <w:rsid w:val="7E536531"/>
    <w:rsid w:val="7E5633A0"/>
    <w:rsid w:val="7E5B31DA"/>
    <w:rsid w:val="7E5C0C5B"/>
    <w:rsid w:val="7E5E415E"/>
    <w:rsid w:val="7E5F22E5"/>
    <w:rsid w:val="7E714CEC"/>
    <w:rsid w:val="7E760E0F"/>
    <w:rsid w:val="7E90144C"/>
    <w:rsid w:val="7E9142D6"/>
    <w:rsid w:val="7EAC5562"/>
    <w:rsid w:val="7ED3411D"/>
    <w:rsid w:val="7EEB5927"/>
    <w:rsid w:val="7F0326EE"/>
    <w:rsid w:val="7F0C5FC9"/>
    <w:rsid w:val="7F13078A"/>
    <w:rsid w:val="7F231011"/>
    <w:rsid w:val="7F311F38"/>
    <w:rsid w:val="7F7D2F68"/>
    <w:rsid w:val="7F814C08"/>
    <w:rsid w:val="7F826322"/>
    <w:rsid w:val="7F8861CA"/>
    <w:rsid w:val="7F9B2EB0"/>
    <w:rsid w:val="7F9D28EC"/>
    <w:rsid w:val="7FBD0C23"/>
    <w:rsid w:val="7FD76B0A"/>
    <w:rsid w:val="7FE21D5C"/>
    <w:rsid w:val="7FE761E4"/>
    <w:rsid w:val="7FF01072"/>
    <w:rsid w:val="7FF058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方正仿宋_GBK" w:eastAsia="宋体" w:cs="方正仿宋_GBK"/>
      <w:color w:val="000000"/>
      <w:sz w:val="24"/>
      <w:szCs w:val="24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suppressAutoHyphens/>
      <w:spacing w:after="140" w:line="276" w:lineRule="auto"/>
    </w:pPr>
    <w:rPr>
      <w:rFonts w:ascii="Calibri" w:hAnsi="Calibri" w:eastAsia="宋体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Balloon Text"/>
    <w:basedOn w:val="1"/>
    <w:link w:val="29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3">
    <w:name w:val="toc 2"/>
    <w:basedOn w:val="1"/>
    <w:next w:val="1"/>
    <w:qFormat/>
    <w:uiPriority w:val="0"/>
    <w:pPr>
      <w:ind w:left="420" w:leftChars="200"/>
    </w:pPr>
    <w:rPr>
      <w:rFonts w:eastAsia="宋体"/>
      <w:szCs w:val="22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7">
    <w:name w:val="Strong"/>
    <w:qFormat/>
    <w:uiPriority w:val="22"/>
    <w:rPr>
      <w:b/>
    </w:rPr>
  </w:style>
  <w:style w:type="character" w:styleId="18">
    <w:name w:val="page number"/>
    <w:basedOn w:val="16"/>
    <w:qFormat/>
    <w:uiPriority w:val="0"/>
  </w:style>
  <w:style w:type="paragraph" w:customStyle="1" w:styleId="19">
    <w:name w:val="_Style 1"/>
    <w:basedOn w:val="1"/>
    <w:qFormat/>
    <w:uiPriority w:val="0"/>
    <w:pPr>
      <w:ind w:firstLine="200" w:firstLineChars="200"/>
    </w:pPr>
    <w:rPr>
      <w:rFonts w:ascii="宋体" w:hAnsi="宋体" w:eastAsia="仿宋_GB2312" w:cs="Times New Roman"/>
      <w:sz w:val="32"/>
      <w:szCs w:val="32"/>
    </w:rPr>
  </w:style>
  <w:style w:type="paragraph" w:customStyle="1" w:styleId="20">
    <w:name w:val="Table Text"/>
    <w:basedOn w:val="1"/>
    <w:semiHidden/>
    <w:qFormat/>
    <w:uiPriority w:val="0"/>
    <w:pPr>
      <w:suppressAutoHyphens/>
    </w:pPr>
    <w:rPr>
      <w:rFonts w:ascii="微软雅黑" w:hAnsi="微软雅黑" w:eastAsia="微软雅黑" w:cs="微软雅黑"/>
      <w:sz w:val="20"/>
      <w:lang w:eastAsia="en-US"/>
    </w:rPr>
  </w:style>
  <w:style w:type="paragraph" w:customStyle="1" w:styleId="21">
    <w:name w:val="报告正文"/>
    <w:basedOn w:val="1"/>
    <w:qFormat/>
    <w:uiPriority w:val="0"/>
    <w:pPr>
      <w:jc w:val="center"/>
    </w:pPr>
    <w:rPr>
      <w:rFonts w:ascii="方正小标宋简体" w:hAnsi="Calibri" w:eastAsia="方正小标宋简体" w:cs="宋体"/>
      <w:b/>
      <w:bCs/>
      <w:sz w:val="36"/>
      <w:szCs w:val="44"/>
    </w:rPr>
  </w:style>
  <w:style w:type="character" w:customStyle="1" w:styleId="22">
    <w:name w:val="font51"/>
    <w:basedOn w:val="16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23">
    <w:name w:val="font71"/>
    <w:basedOn w:val="1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4">
    <w:name w:val="font41"/>
    <w:basedOn w:val="1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paragraph" w:styleId="25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paragraph" w:customStyle="1" w:styleId="26">
    <w:name w:val="正文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正文文本 New"/>
    <w:basedOn w:val="28"/>
    <w:qFormat/>
    <w:uiPriority w:val="0"/>
    <w:rPr>
      <w:rFonts w:ascii="华文仿宋" w:hAnsi="华文仿宋" w:eastAsia="华文仿宋"/>
    </w:rPr>
  </w:style>
  <w:style w:type="paragraph" w:customStyle="1" w:styleId="28">
    <w:name w:val="正文 New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29">
    <w:name w:val="批注框文本 Char"/>
    <w:basedOn w:val="16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8" textRotate="1"/>
    <customShpInfo spid="_x0000_s1029" textRotate="1"/>
  </customShpExts>
</s:customData>
</file>

<file path=customXml/item2.xml><?xml version="1.0" encoding="utf-8"?>
<contractReview xmlns="http://schemas.wps.cn/vas-ai-hub/contract-review">
  <reviewItems>
    <reviewItem>
      <errorID>e5114369-2572-4400-ae81-2588b65bf5b0</errorID>
      <errorWord>举办</errorWord>
      <group>L1_Word</group>
      <groupName>字词问题</groupName>
      <ability>L2_Typo</ability>
      <abilityName>字词错误</abilityName>
      <candidateList>
        <item>开展</item>
      </candidateList>
      <explain/>
      <paraID> 68CC96A</paraID>
      <start>66</start>
      <end>68</end>
      <status>ignored</status>
      <modifiedWord/>
      <trackRevisions>false</trackRevisions>
    </reviewItem>
    <reviewItem>
      <errorID>44ac6143-a87d-4216-9d1c-7933201d007b</errorID>
      <errorWord>具有创新性、引领性的产品和服务举办</errorWord>
      <group>L1_Word</group>
      <groupName>字词问题</groupName>
      <ability>L2_Typo</ability>
      <abilityName>字词错误</abilityName>
      <candidateList>
        <item>，举办具有创新性、引领性的产品和服务</item>
      </candidateList>
      <explain/>
      <paraID>45F7DB8D</paraID>
      <start>48</start>
      <end>65</end>
      <status>ignored</status>
      <modifiedWord/>
      <trackRevisions>false</trackRevisions>
    </reviewItem>
    <reviewItem>
      <errorID>6458cf86-30e7-4b54-9130-a72e113870e0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725D61CC</paraID>
      <start>79</start>
      <end>80</end>
      <status>ignored</status>
      <modifiedWord/>
      <trackRevisions>false</trackRevisions>
    </reviewItem>
    <reviewItem>
      <errorID>a138337f-db74-491c-acd7-f8134e55aa27</errorID>
      <errorWord>体验式</errorWord>
      <group>L1_Word</group>
      <groupName>字词问题</groupName>
      <ability>L2_Typo</ability>
      <abilityName>字词错误</abilityName>
      <candidateList>
        <item>体验</item>
      </candidateList>
      <explain/>
      <paraID>667056E9</paraID>
      <start>57</start>
      <end>60</end>
      <status>ignored</status>
      <modifiedWord/>
      <trackRevisions>false</trackRevisions>
    </reviewItem>
    <reviewItem>
      <errorID>b21a32da-55ce-445c-83ed-09ff717ebb3f</errorID>
      <errorWord>对展销</errorWord>
      <group>L1_Word</group>
      <groupName>字词问题</groupName>
      <ability>L2_Typo</ability>
      <abilityName>字词错误</abilityName>
      <candidateList>
        <item>展销</item>
      </candidateList>
      <explain/>
      <paraID>396C66F9</paraID>
      <start>40</start>
      <end>43</end>
      <status>ignored</status>
      <modifiedWord/>
      <trackRevisions>false</trackRevisions>
    </reviewItem>
    <reviewItem>
      <errorID>d17a12bc-2179-46bd-8f9c-9404d26fe492</errorID>
      <errorWord>清单内</errorWord>
      <group>L1_Word</group>
      <groupName>字词问题</groupName>
      <ability>L2_Typo</ability>
      <abilityName>字词错误</abilityName>
      <candidateList>
        <item>清单</item>
      </candidateList>
      <explain/>
      <paraID>25EFE679</paraID>
      <start>17</start>
      <end>20</end>
      <status>ignored</status>
      <modifiedWord/>
      <trackRevisions>false</trackRevisions>
    </reviewItem>
    <reviewItem>
      <errorID>1f3db167-06be-4436-a883-19e7d8e52f31</errorID>
      <errorWord>………</errorWord>
      <group>L1_Punc</group>
      <groupName>标点问题</groupName>
      <ability>L2_Punc</ability>
      <abilityName>标点符号检查</abilityName>
      <candidateList>
        <item>……</item>
      </candidateList>
      <explain/>
      <paraID>1A2056D1</paraID>
      <start>0</start>
      <end>3</end>
      <status>ignored</status>
      <modifiedWord/>
      <trackRevisions>false</trackRevisions>
    </reviewItem>
    <reviewItem>
      <errorID>5a00d52c-c8a3-41b9-93e4-8c3f5ca00df3</errorID>
      <errorWord>………</errorWord>
      <group>L1_Punc</group>
      <groupName>标点问题</groupName>
      <ability>L2_Punc</ability>
      <abilityName>标点符号检查</abilityName>
      <candidateList>
        <item>……</item>
      </candidateList>
      <explain/>
      <paraID>2600E65F</paraID>
      <start>0</start>
      <end>3</end>
      <status>ignored</status>
      <modifiedWord/>
      <trackRevisions>false</trackRevisions>
    </reviewItem>
    <reviewItem>
      <errorID>e15264d3-045b-49a4-998d-1de88a9bf252</errorID>
      <errorWord>………</errorWord>
      <group>L1_Punc</group>
      <groupName>标点问题</groupName>
      <ability>L2_Punc</ability>
      <abilityName>标点符号检查</abilityName>
      <candidateList>
        <item>……</item>
      </candidateList>
      <explain/>
      <paraID> 1C12259</paraID>
      <start>0</start>
      <end>3</end>
      <status>ignored</status>
      <modifiedWord/>
      <trackRevisions>false</trackRevisions>
    </reviewItem>
    <reviewItem>
      <errorID>ceefa7a1-4cd1-43df-adaf-976d59f585e1</errorID>
      <errorWord>商文旅体健融合</errorWord>
      <group>L1_Political</group>
      <groupName>政治性问题</groupName>
      <ability>L2_Keyword</ability>
      <abilityName>固定表述</abilityName>
      <candidateList>
        <item>商旅文体健融合</item>
      </candidateList>
      <explain>词汇“商旅文体健融合”在特定场景下为固定表述形式，请确认此处的“商文旅体健融合”是否存在不当。</explain>
      <paraID>4D978FE0</paraID>
      <start>13</start>
      <end>20</end>
      <status>ignored</status>
      <modifiedWord/>
      <trackRevisions>false</trackRevisions>
    </reviewItem>
    <reviewItem>
      <errorID>b6fe59cf-e449-4795-95f3-e4a079aa10b3</errorID>
      <errorWord>相关的</errorWord>
      <group>L1_Word</group>
      <groupName>字词问题</groupName>
      <ability>L2_Typo</ability>
      <abilityName>字词错误</abilityName>
      <candidateList>
        <item>相关</item>
      </candidateList>
      <explain>〈动〉彼此关连：休戚～｜体育事业和人民健康密切～。</explain>
      <paraID>79AE3CB4</paraID>
      <start>15</start>
      <end>18</end>
      <status>ignored</status>
      <modifiedWord/>
      <trackRevisions>false</trackRevisions>
    </reviewItem>
    <reviewItem>
      <errorID>6930bc94-226a-4a7a-9d77-8c3345423342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DAE37D0</paraID>
      <start>18</start>
      <end>21</end>
      <status>ignored</status>
      <modifiedWord/>
      <trackRevisions>false</trackRevisions>
    </reviewItem>
    <reviewItem>
      <errorID>5bd33c57-9a7a-4edc-b7aa-3eab60844261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DAE37D0</paraID>
      <start>25</start>
      <end>28</end>
      <status>ignored</status>
      <modifiedWord/>
      <trackRevisions>false</trackRevisions>
    </reviewItem>
    <reviewItem>
      <errorID>170775bd-0b9c-46b8-8cea-ed5fc754c6c9</errorID>
      <errorWord>事务所针</errorWord>
      <group>L1_Word</group>
      <groupName>字词问题</groupName>
      <ability>L2_Typo</ability>
      <abilityName>字词错误</abilityName>
      <candidateList>
        <item>事务所</item>
      </candidateList>
      <explain/>
      <paraID>703AC0EE</paraID>
      <start>15</start>
      <end>19</end>
      <status>ignored</status>
      <modifiedWord/>
      <trackRevisions>false</trackRevisions>
    </reviewItem>
    <reviewItem>
      <errorID>056a3618-7c42-42bb-8fcb-2c9bf4ab7dd9</errorID>
      <errorWord>一</errorWord>
      <group>L1_Word</group>
      <groupName>字词问题</groupName>
      <ability>L2_Typo</ability>
      <abilityName>字词错误</abilityName>
      <candidateList>
        <item>二</item>
      </candidateList>
      <explain/>
      <paraID>7FAC43A7</paraID>
      <start>1</start>
      <end>2</end>
      <status>ignored</status>
      <modifiedWord/>
      <trackRevisions>false</trackRevisions>
    </reviewItem>
    <reviewItem>
      <errorID>ffe363e5-4d82-4de1-b338-76977fe6f20a</errorID>
      <errorWord>印</errorWord>
      <group>L1_Word</group>
      <groupName>字词问题</groupName>
      <ability>L2_Typo</ability>
      <abilityName>字词错误</abilityName>
      <candidateList>
        <item>印件</item>
      </candidateList>
      <explain/>
      <paraID> 410E4A4</paraID>
      <start>37</start>
      <end>38</end>
      <status>ignored</status>
      <modifiedWord/>
      <trackRevisions>false</trackRevisions>
    </reviewItem>
    <reviewItem>
      <errorID>1bb2bbc2-072d-4b09-b736-b895af6cead7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4575000C</paraID>
      <start>30</start>
      <end>32</end>
      <status>ignored</status>
      <modifiedWord/>
      <trackRevisions>false</trackRevisions>
    </reviewItem>
    <reviewItem>
      <errorID>f7e77a57-31c8-46cc-8fe1-a085415e4be4</errorID>
      <errorWord>（应</errorWord>
      <group>L1_Word</group>
      <groupName>字词问题</groupName>
      <ability>L2_Typo</ability>
      <abilityName>字词错误</abilityName>
      <candidateList>
        <item>（</item>
      </candidateList>
      <explain/>
      <paraID>2ED4F411</paraID>
      <start>33</start>
      <end>35</end>
      <status>ignored</status>
      <modifiedWord/>
      <trackRevisions>false</trackRevisions>
    </reviewItem>
    <reviewItem>
      <errorID>755ac752-135d-469b-a26a-68aeef411d5b</errorID>
      <errorWord>。。</errorWord>
      <group>L1_Punc</group>
      <groupName>标点问题</groupName>
      <ability>L2_Punc</ability>
      <abilityName>标点符号检查</abilityName>
      <candidateList>
        <item>。</item>
      </candidateList>
      <explain/>
      <paraID>78DE6374</paraID>
      <start>47</start>
      <end>49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A3A484-6309-4B05-9852-3116DA782E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Words>2316</Words>
  <Characters>13202</Characters>
  <Lines>110</Lines>
  <Paragraphs>30</Paragraphs>
  <TotalTime>11</TotalTime>
  <ScaleCrop>false</ScaleCrop>
  <LinksUpToDate>false</LinksUpToDate>
  <CharactersWithSpaces>15488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2026-03-28T05:51:00Z</dcterms:created>
  <dc:creator>Shawn</dc:creator>
  <cp:lastModifiedBy>xiz</cp:lastModifiedBy>
  <cp:lastPrinted>2026-07-01T01:45:00Z</cp:lastPrinted>
  <dcterms:modified xsi:type="dcterms:W3CDTF">2026-07-14T08:39:51Z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C4EA8D9A55864612A246C6CF8DED4D02_13</vt:lpwstr>
  </property>
  <property fmtid="{D5CDD505-2E9C-101B-9397-08002B2CF9AE}" pid="4" name="KSOTemplateDocerSaveRecord">
    <vt:lpwstr>eyJoZGlkIjoiNzEyMmNiMzZjOTVlNTUzMGMxYzc3M2YxODc0ZDJmZDAiLCJ1c2VySWQiOiIyNzUwMzIyMzcifQ==</vt:lpwstr>
  </property>
</Properties>
</file>